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4C2" w14:textId="77777777" w:rsidR="001C14AE" w:rsidRPr="00594F19" w:rsidRDefault="001C14AE" w:rsidP="00AA4807">
      <w:pPr>
        <w:jc w:val="center"/>
      </w:pPr>
      <w:r w:rsidRPr="00594F19">
        <w:rPr>
          <w:noProof/>
        </w:rPr>
        <w:drawing>
          <wp:inline distT="0" distB="0" distL="0" distR="0" wp14:anchorId="2C07C826" wp14:editId="41962170">
            <wp:extent cx="2368550" cy="1331526"/>
            <wp:effectExtent l="0" t="0" r="0" b="2540"/>
            <wp:doc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2227" cy="1350458"/>
                    </a:xfrm>
                    <a:prstGeom prst="rect">
                      <a:avLst/>
                    </a:prstGeom>
                  </pic:spPr>
                </pic:pic>
              </a:graphicData>
            </a:graphic>
          </wp:inline>
        </w:drawing>
      </w:r>
    </w:p>
    <w:p w14:paraId="61A8AC0B" w14:textId="77777777" w:rsidR="00EB3741" w:rsidRPr="00594F19" w:rsidRDefault="00EB3741" w:rsidP="00AA4807">
      <w:pPr>
        <w:jc w:val="center"/>
      </w:pPr>
    </w:p>
    <w:p w14:paraId="1EDD0C79" w14:textId="77777777" w:rsidR="00106DB4" w:rsidRDefault="00106DB4" w:rsidP="00722168">
      <w:pPr>
        <w:pStyle w:val="Title"/>
      </w:pPr>
    </w:p>
    <w:p w14:paraId="213435B5" w14:textId="77777777" w:rsidR="00204175" w:rsidRPr="00204175" w:rsidRDefault="00204175" w:rsidP="00204175"/>
    <w:p w14:paraId="6AFD199F" w14:textId="47E1C1D6" w:rsidR="0050463D" w:rsidRDefault="000125F7" w:rsidP="00722168">
      <w:pPr>
        <w:pStyle w:val="Title"/>
      </w:pPr>
      <w:r>
        <w:t>Intersectionality and Involvement</w:t>
      </w:r>
    </w:p>
    <w:p w14:paraId="3AD617B8" w14:textId="4258C210" w:rsidR="00071FAE" w:rsidRDefault="00071FAE" w:rsidP="00071FAE"/>
    <w:p w14:paraId="6219BFF2" w14:textId="77777777" w:rsidR="00071FAE" w:rsidRPr="00071FAE" w:rsidRDefault="00071FAE" w:rsidP="00071FAE"/>
    <w:p w14:paraId="347B116E" w14:textId="10E5827B" w:rsidR="00071FAE" w:rsidRDefault="00071FAE" w:rsidP="00071FAE">
      <w:pPr>
        <w:pStyle w:val="Subtitle"/>
      </w:pPr>
      <w:r>
        <w:t>Contributions from the Thinking Outside the (Tick)box conference</w:t>
      </w:r>
    </w:p>
    <w:p w14:paraId="4FCB5ACF" w14:textId="4767A4E5" w:rsidR="00071FAE" w:rsidRDefault="00071FAE" w:rsidP="00071FAE"/>
    <w:p w14:paraId="6E2DBC08" w14:textId="77777777" w:rsidR="00071FAE" w:rsidRPr="00071FAE" w:rsidRDefault="00071FAE" w:rsidP="00071FAE"/>
    <w:p w14:paraId="0B23AC3D" w14:textId="77777777" w:rsidR="00071FAE" w:rsidRDefault="00071FAE" w:rsidP="006E3223">
      <w:pPr>
        <w:spacing w:line="276" w:lineRule="auto"/>
        <w:jc w:val="center"/>
        <w:rPr>
          <w:b/>
          <w:color w:val="38B6AB"/>
        </w:rPr>
      </w:pPr>
    </w:p>
    <w:p w14:paraId="0ACCE3CC" w14:textId="001BDC5E" w:rsidR="0050463D" w:rsidRPr="00594F19" w:rsidRDefault="00071FAE" w:rsidP="006E3223">
      <w:pPr>
        <w:spacing w:line="276" w:lineRule="auto"/>
        <w:jc w:val="center"/>
        <w:rPr>
          <w:b/>
          <w:color w:val="38B6AB"/>
        </w:rPr>
      </w:pPr>
      <w:r>
        <w:rPr>
          <w:b/>
          <w:color w:val="38B6AB"/>
        </w:rPr>
        <w:t>November</w:t>
      </w:r>
      <w:r w:rsidR="000125F7">
        <w:rPr>
          <w:b/>
          <w:color w:val="38B6AB"/>
        </w:rPr>
        <w:t xml:space="preserve"> 2022</w:t>
      </w:r>
    </w:p>
    <w:p w14:paraId="030A0719" w14:textId="77777777" w:rsidR="0050463D" w:rsidRPr="00594F19" w:rsidRDefault="0050463D">
      <w:pPr>
        <w:rPr>
          <w:rFonts w:eastAsiaTheme="majorEastAsia" w:cstheme="majorBidi"/>
          <w:color w:val="2F5496" w:themeColor="accent1" w:themeShade="BF"/>
          <w:sz w:val="32"/>
          <w:szCs w:val="32"/>
        </w:rPr>
      </w:pPr>
      <w:r w:rsidRPr="00594F19">
        <w:br w:type="page"/>
      </w:r>
    </w:p>
    <w:p w14:paraId="72EDAC3A" w14:textId="77777777" w:rsidR="00EA3766" w:rsidRDefault="00271354" w:rsidP="00705E71">
      <w:pPr>
        <w:pStyle w:val="Heading1"/>
      </w:pPr>
      <w:bookmarkStart w:id="0" w:name="_Toc125561807"/>
      <w:r w:rsidRPr="00594F19">
        <w:lastRenderedPageBreak/>
        <w:t>Contents</w:t>
      </w:r>
      <w:bookmarkEnd w:id="0"/>
    </w:p>
    <w:p w14:paraId="32BEF65E" w14:textId="39A7BC40" w:rsidR="00AF0A84" w:rsidRPr="00594F19" w:rsidRDefault="00271354" w:rsidP="00705E71">
      <w:pPr>
        <w:pStyle w:val="Heading1"/>
      </w:pPr>
      <w:r w:rsidRPr="00594F19">
        <w:t xml:space="preserve"> </w:t>
      </w:r>
    </w:p>
    <w:p w14:paraId="754540A3" w14:textId="3F99B451" w:rsidR="00EA3766" w:rsidRDefault="00343C26">
      <w:pPr>
        <w:pStyle w:val="TOC1"/>
        <w:rPr>
          <w:rFonts w:asciiTheme="minorHAnsi" w:eastAsiaTheme="minorEastAsia" w:hAnsiTheme="minorHAnsi" w:cstheme="minorBidi"/>
          <w:noProof/>
          <w:sz w:val="24"/>
        </w:rPr>
      </w:pPr>
      <w:r w:rsidRPr="00594F19">
        <w:rPr>
          <w:sz w:val="18"/>
          <w:szCs w:val="18"/>
        </w:rPr>
        <w:fldChar w:fldCharType="begin"/>
      </w:r>
      <w:r w:rsidRPr="00594F19">
        <w:rPr>
          <w:sz w:val="18"/>
          <w:szCs w:val="18"/>
        </w:rPr>
        <w:instrText xml:space="preserve"> TOC \o "1-3" \h \z \u </w:instrText>
      </w:r>
      <w:r w:rsidRPr="00594F19">
        <w:rPr>
          <w:sz w:val="18"/>
          <w:szCs w:val="18"/>
        </w:rPr>
        <w:fldChar w:fldCharType="separate"/>
      </w:r>
      <w:hyperlink w:anchor="_Toc125561807" w:history="1">
        <w:r w:rsidR="00EA3766" w:rsidRPr="00041848">
          <w:rPr>
            <w:rStyle w:val="Hyperlink"/>
            <w:noProof/>
          </w:rPr>
          <w:t>Contents</w:t>
        </w:r>
        <w:r w:rsidR="00EA3766">
          <w:rPr>
            <w:noProof/>
            <w:webHidden/>
          </w:rPr>
          <w:tab/>
        </w:r>
        <w:r w:rsidR="00EA3766">
          <w:rPr>
            <w:noProof/>
            <w:webHidden/>
          </w:rPr>
          <w:fldChar w:fldCharType="begin"/>
        </w:r>
        <w:r w:rsidR="00EA3766">
          <w:rPr>
            <w:noProof/>
            <w:webHidden/>
          </w:rPr>
          <w:instrText xml:space="preserve"> PAGEREF _Toc125561807 \h </w:instrText>
        </w:r>
        <w:r w:rsidR="00EA3766">
          <w:rPr>
            <w:noProof/>
            <w:webHidden/>
          </w:rPr>
        </w:r>
        <w:r w:rsidR="00EA3766">
          <w:rPr>
            <w:noProof/>
            <w:webHidden/>
          </w:rPr>
          <w:fldChar w:fldCharType="separate"/>
        </w:r>
        <w:r w:rsidR="00EA3766">
          <w:rPr>
            <w:noProof/>
            <w:webHidden/>
          </w:rPr>
          <w:t>2</w:t>
        </w:r>
        <w:r w:rsidR="00EA3766">
          <w:rPr>
            <w:noProof/>
            <w:webHidden/>
          </w:rPr>
          <w:fldChar w:fldCharType="end"/>
        </w:r>
      </w:hyperlink>
    </w:p>
    <w:p w14:paraId="7CCDB5E1" w14:textId="0D06A803" w:rsidR="00EA3766" w:rsidRDefault="00D46DA1">
      <w:pPr>
        <w:pStyle w:val="TOC1"/>
        <w:rPr>
          <w:rFonts w:asciiTheme="minorHAnsi" w:eastAsiaTheme="minorEastAsia" w:hAnsiTheme="minorHAnsi" w:cstheme="minorBidi"/>
          <w:noProof/>
          <w:sz w:val="24"/>
        </w:rPr>
      </w:pPr>
      <w:hyperlink w:anchor="_Toc125561808" w:history="1">
        <w:r w:rsidR="00EA3766" w:rsidRPr="00041848">
          <w:rPr>
            <w:rStyle w:val="Hyperlink"/>
            <w:noProof/>
          </w:rPr>
          <w:t>About Us</w:t>
        </w:r>
        <w:r w:rsidR="00EA3766">
          <w:rPr>
            <w:noProof/>
            <w:webHidden/>
          </w:rPr>
          <w:tab/>
        </w:r>
        <w:r w:rsidR="00EA3766">
          <w:rPr>
            <w:noProof/>
            <w:webHidden/>
          </w:rPr>
          <w:fldChar w:fldCharType="begin"/>
        </w:r>
        <w:r w:rsidR="00EA3766">
          <w:rPr>
            <w:noProof/>
            <w:webHidden/>
          </w:rPr>
          <w:instrText xml:space="preserve"> PAGEREF _Toc125561808 \h </w:instrText>
        </w:r>
        <w:r w:rsidR="00EA3766">
          <w:rPr>
            <w:noProof/>
            <w:webHidden/>
          </w:rPr>
        </w:r>
        <w:r w:rsidR="00EA3766">
          <w:rPr>
            <w:noProof/>
            <w:webHidden/>
          </w:rPr>
          <w:fldChar w:fldCharType="separate"/>
        </w:r>
        <w:r w:rsidR="00EA3766">
          <w:rPr>
            <w:noProof/>
            <w:webHidden/>
          </w:rPr>
          <w:t>3</w:t>
        </w:r>
        <w:r w:rsidR="00EA3766">
          <w:rPr>
            <w:noProof/>
            <w:webHidden/>
          </w:rPr>
          <w:fldChar w:fldCharType="end"/>
        </w:r>
      </w:hyperlink>
    </w:p>
    <w:p w14:paraId="7AC784ED" w14:textId="72053528" w:rsidR="00EA3766" w:rsidRDefault="00D46DA1">
      <w:pPr>
        <w:pStyle w:val="TOC1"/>
        <w:rPr>
          <w:rFonts w:asciiTheme="minorHAnsi" w:eastAsiaTheme="minorEastAsia" w:hAnsiTheme="minorHAnsi" w:cstheme="minorBidi"/>
          <w:noProof/>
          <w:sz w:val="24"/>
        </w:rPr>
      </w:pPr>
      <w:hyperlink w:anchor="_Toc125561809" w:history="1">
        <w:r w:rsidR="00EA3766" w:rsidRPr="00041848">
          <w:rPr>
            <w:rStyle w:val="Hyperlink"/>
            <w:rFonts w:eastAsia="Verdana"/>
            <w:noProof/>
          </w:rPr>
          <w:t>Acknowledgements</w:t>
        </w:r>
        <w:r w:rsidR="00EA3766">
          <w:rPr>
            <w:noProof/>
            <w:webHidden/>
          </w:rPr>
          <w:tab/>
        </w:r>
        <w:r w:rsidR="00EA3766">
          <w:rPr>
            <w:noProof/>
            <w:webHidden/>
          </w:rPr>
          <w:fldChar w:fldCharType="begin"/>
        </w:r>
        <w:r w:rsidR="00EA3766">
          <w:rPr>
            <w:noProof/>
            <w:webHidden/>
          </w:rPr>
          <w:instrText xml:space="preserve"> PAGEREF _Toc125561809 \h </w:instrText>
        </w:r>
        <w:r w:rsidR="00EA3766">
          <w:rPr>
            <w:noProof/>
            <w:webHidden/>
          </w:rPr>
        </w:r>
        <w:r w:rsidR="00EA3766">
          <w:rPr>
            <w:noProof/>
            <w:webHidden/>
          </w:rPr>
          <w:fldChar w:fldCharType="separate"/>
        </w:r>
        <w:r w:rsidR="00EA3766">
          <w:rPr>
            <w:noProof/>
            <w:webHidden/>
          </w:rPr>
          <w:t>3</w:t>
        </w:r>
        <w:r w:rsidR="00EA3766">
          <w:rPr>
            <w:noProof/>
            <w:webHidden/>
          </w:rPr>
          <w:fldChar w:fldCharType="end"/>
        </w:r>
      </w:hyperlink>
    </w:p>
    <w:p w14:paraId="5343729B" w14:textId="0ED74A15" w:rsidR="00EA3766" w:rsidRDefault="00D46DA1">
      <w:pPr>
        <w:pStyle w:val="TOC1"/>
        <w:rPr>
          <w:rFonts w:asciiTheme="minorHAnsi" w:eastAsiaTheme="minorEastAsia" w:hAnsiTheme="minorHAnsi" w:cstheme="minorBidi"/>
          <w:noProof/>
          <w:sz w:val="24"/>
        </w:rPr>
      </w:pPr>
      <w:hyperlink w:anchor="_Toc125561810" w:history="1">
        <w:r w:rsidR="00EA3766" w:rsidRPr="00041848">
          <w:rPr>
            <w:rStyle w:val="Hyperlink"/>
            <w:noProof/>
          </w:rPr>
          <w:t>Introduction</w:t>
        </w:r>
        <w:r w:rsidR="00EA3766">
          <w:rPr>
            <w:noProof/>
            <w:webHidden/>
          </w:rPr>
          <w:tab/>
        </w:r>
        <w:r w:rsidR="00EA3766">
          <w:rPr>
            <w:noProof/>
            <w:webHidden/>
          </w:rPr>
          <w:fldChar w:fldCharType="begin"/>
        </w:r>
        <w:r w:rsidR="00EA3766">
          <w:rPr>
            <w:noProof/>
            <w:webHidden/>
          </w:rPr>
          <w:instrText xml:space="preserve"> PAGEREF _Toc125561810 \h </w:instrText>
        </w:r>
        <w:r w:rsidR="00EA3766">
          <w:rPr>
            <w:noProof/>
            <w:webHidden/>
          </w:rPr>
        </w:r>
        <w:r w:rsidR="00EA3766">
          <w:rPr>
            <w:noProof/>
            <w:webHidden/>
          </w:rPr>
          <w:fldChar w:fldCharType="separate"/>
        </w:r>
        <w:r w:rsidR="00EA3766">
          <w:rPr>
            <w:noProof/>
            <w:webHidden/>
          </w:rPr>
          <w:t>4</w:t>
        </w:r>
        <w:r w:rsidR="00EA3766">
          <w:rPr>
            <w:noProof/>
            <w:webHidden/>
          </w:rPr>
          <w:fldChar w:fldCharType="end"/>
        </w:r>
      </w:hyperlink>
    </w:p>
    <w:p w14:paraId="5D907D8C" w14:textId="3810F9DA" w:rsidR="00EA3766" w:rsidRDefault="00D46DA1">
      <w:pPr>
        <w:pStyle w:val="TOC1"/>
        <w:rPr>
          <w:rFonts w:asciiTheme="minorHAnsi" w:eastAsiaTheme="minorEastAsia" w:hAnsiTheme="minorHAnsi" w:cstheme="minorBidi"/>
          <w:noProof/>
          <w:sz w:val="24"/>
        </w:rPr>
      </w:pPr>
      <w:hyperlink w:anchor="_Toc125561811" w:history="1">
        <w:r w:rsidR="00EA3766" w:rsidRPr="00041848">
          <w:rPr>
            <w:rStyle w:val="Hyperlink"/>
            <w:rFonts w:eastAsia="Verdana"/>
            <w:noProof/>
          </w:rPr>
          <w:t>What is intersectionality?</w:t>
        </w:r>
        <w:r w:rsidR="00EA3766">
          <w:rPr>
            <w:noProof/>
            <w:webHidden/>
          </w:rPr>
          <w:tab/>
        </w:r>
        <w:r w:rsidR="00EA3766">
          <w:rPr>
            <w:noProof/>
            <w:webHidden/>
          </w:rPr>
          <w:fldChar w:fldCharType="begin"/>
        </w:r>
        <w:r w:rsidR="00EA3766">
          <w:rPr>
            <w:noProof/>
            <w:webHidden/>
          </w:rPr>
          <w:instrText xml:space="preserve"> PAGEREF _Toc125561811 \h </w:instrText>
        </w:r>
        <w:r w:rsidR="00EA3766">
          <w:rPr>
            <w:noProof/>
            <w:webHidden/>
          </w:rPr>
        </w:r>
        <w:r w:rsidR="00EA3766">
          <w:rPr>
            <w:noProof/>
            <w:webHidden/>
          </w:rPr>
          <w:fldChar w:fldCharType="separate"/>
        </w:r>
        <w:r w:rsidR="00EA3766">
          <w:rPr>
            <w:noProof/>
            <w:webHidden/>
          </w:rPr>
          <w:t>4</w:t>
        </w:r>
        <w:r w:rsidR="00EA3766">
          <w:rPr>
            <w:noProof/>
            <w:webHidden/>
          </w:rPr>
          <w:fldChar w:fldCharType="end"/>
        </w:r>
      </w:hyperlink>
    </w:p>
    <w:p w14:paraId="0B2D4A84" w14:textId="0F46F1FF" w:rsidR="00EA3766" w:rsidRDefault="00D46DA1">
      <w:pPr>
        <w:pStyle w:val="TOC1"/>
        <w:rPr>
          <w:rFonts w:asciiTheme="minorHAnsi" w:eastAsiaTheme="minorEastAsia" w:hAnsiTheme="minorHAnsi" w:cstheme="minorBidi"/>
          <w:noProof/>
          <w:sz w:val="24"/>
        </w:rPr>
      </w:pPr>
      <w:hyperlink w:anchor="_Toc125561812" w:history="1">
        <w:r w:rsidR="00EA3766" w:rsidRPr="00041848">
          <w:rPr>
            <w:rStyle w:val="Hyperlink"/>
            <w:noProof/>
          </w:rPr>
          <w:t>Intersectionality and disability</w:t>
        </w:r>
        <w:r w:rsidR="00EA3766">
          <w:rPr>
            <w:noProof/>
            <w:webHidden/>
          </w:rPr>
          <w:tab/>
        </w:r>
        <w:r w:rsidR="00EA3766">
          <w:rPr>
            <w:noProof/>
            <w:webHidden/>
          </w:rPr>
          <w:fldChar w:fldCharType="begin"/>
        </w:r>
        <w:r w:rsidR="00EA3766">
          <w:rPr>
            <w:noProof/>
            <w:webHidden/>
          </w:rPr>
          <w:instrText xml:space="preserve"> PAGEREF _Toc125561812 \h </w:instrText>
        </w:r>
        <w:r w:rsidR="00EA3766">
          <w:rPr>
            <w:noProof/>
            <w:webHidden/>
          </w:rPr>
        </w:r>
        <w:r w:rsidR="00EA3766">
          <w:rPr>
            <w:noProof/>
            <w:webHidden/>
          </w:rPr>
          <w:fldChar w:fldCharType="separate"/>
        </w:r>
        <w:r w:rsidR="00EA3766">
          <w:rPr>
            <w:noProof/>
            <w:webHidden/>
          </w:rPr>
          <w:t>6</w:t>
        </w:r>
        <w:r w:rsidR="00EA3766">
          <w:rPr>
            <w:noProof/>
            <w:webHidden/>
          </w:rPr>
          <w:fldChar w:fldCharType="end"/>
        </w:r>
      </w:hyperlink>
    </w:p>
    <w:p w14:paraId="63905795" w14:textId="17561FF3" w:rsidR="00EA3766" w:rsidRDefault="00D46DA1">
      <w:pPr>
        <w:pStyle w:val="TOC1"/>
        <w:rPr>
          <w:rFonts w:asciiTheme="minorHAnsi" w:eastAsiaTheme="minorEastAsia" w:hAnsiTheme="minorHAnsi" w:cstheme="minorBidi"/>
          <w:noProof/>
          <w:sz w:val="24"/>
        </w:rPr>
      </w:pPr>
      <w:hyperlink w:anchor="_Toc125561813" w:history="1">
        <w:r w:rsidR="00EA3766" w:rsidRPr="00041848">
          <w:rPr>
            <w:rStyle w:val="Hyperlink"/>
            <w:noProof/>
          </w:rPr>
          <w:t>Why should we take an intersectional approach to involvement? What are we losing when we don’t?</w:t>
        </w:r>
        <w:r w:rsidR="00EA3766">
          <w:rPr>
            <w:noProof/>
            <w:webHidden/>
          </w:rPr>
          <w:tab/>
        </w:r>
        <w:r w:rsidR="00EA3766">
          <w:rPr>
            <w:noProof/>
            <w:webHidden/>
          </w:rPr>
          <w:fldChar w:fldCharType="begin"/>
        </w:r>
        <w:r w:rsidR="00EA3766">
          <w:rPr>
            <w:noProof/>
            <w:webHidden/>
          </w:rPr>
          <w:instrText xml:space="preserve"> PAGEREF _Toc125561813 \h </w:instrText>
        </w:r>
        <w:r w:rsidR="00EA3766">
          <w:rPr>
            <w:noProof/>
            <w:webHidden/>
          </w:rPr>
        </w:r>
        <w:r w:rsidR="00EA3766">
          <w:rPr>
            <w:noProof/>
            <w:webHidden/>
          </w:rPr>
          <w:fldChar w:fldCharType="separate"/>
        </w:r>
        <w:r w:rsidR="00EA3766">
          <w:rPr>
            <w:noProof/>
            <w:webHidden/>
          </w:rPr>
          <w:t>7</w:t>
        </w:r>
        <w:r w:rsidR="00EA3766">
          <w:rPr>
            <w:noProof/>
            <w:webHidden/>
          </w:rPr>
          <w:fldChar w:fldCharType="end"/>
        </w:r>
      </w:hyperlink>
    </w:p>
    <w:p w14:paraId="337CE0B9" w14:textId="5629F780" w:rsidR="00EA3766" w:rsidRDefault="00D46DA1">
      <w:pPr>
        <w:pStyle w:val="TOC1"/>
        <w:rPr>
          <w:rFonts w:asciiTheme="minorHAnsi" w:eastAsiaTheme="minorEastAsia" w:hAnsiTheme="minorHAnsi" w:cstheme="minorBidi"/>
          <w:noProof/>
          <w:sz w:val="24"/>
        </w:rPr>
      </w:pPr>
      <w:hyperlink w:anchor="_Toc125561814" w:history="1">
        <w:r w:rsidR="00EA3766" w:rsidRPr="00041848">
          <w:rPr>
            <w:rStyle w:val="Hyperlink"/>
            <w:noProof/>
          </w:rPr>
          <w:t>How can organisers of involvement take a more intersectional approach?</w:t>
        </w:r>
        <w:r w:rsidR="00EA3766">
          <w:rPr>
            <w:noProof/>
            <w:webHidden/>
          </w:rPr>
          <w:tab/>
        </w:r>
        <w:r w:rsidR="00EA3766">
          <w:rPr>
            <w:noProof/>
            <w:webHidden/>
          </w:rPr>
          <w:fldChar w:fldCharType="begin"/>
        </w:r>
        <w:r w:rsidR="00EA3766">
          <w:rPr>
            <w:noProof/>
            <w:webHidden/>
          </w:rPr>
          <w:instrText xml:space="preserve"> PAGEREF _Toc125561814 \h </w:instrText>
        </w:r>
        <w:r w:rsidR="00EA3766">
          <w:rPr>
            <w:noProof/>
            <w:webHidden/>
          </w:rPr>
        </w:r>
        <w:r w:rsidR="00EA3766">
          <w:rPr>
            <w:noProof/>
            <w:webHidden/>
          </w:rPr>
          <w:fldChar w:fldCharType="separate"/>
        </w:r>
        <w:r w:rsidR="00EA3766">
          <w:rPr>
            <w:noProof/>
            <w:webHidden/>
          </w:rPr>
          <w:t>8</w:t>
        </w:r>
        <w:r w:rsidR="00EA3766">
          <w:rPr>
            <w:noProof/>
            <w:webHidden/>
          </w:rPr>
          <w:fldChar w:fldCharType="end"/>
        </w:r>
      </w:hyperlink>
    </w:p>
    <w:p w14:paraId="58C5DAC5" w14:textId="19F72734" w:rsidR="00EA3766" w:rsidRDefault="00D46DA1">
      <w:pPr>
        <w:pStyle w:val="TOC1"/>
        <w:rPr>
          <w:rFonts w:asciiTheme="minorHAnsi" w:eastAsiaTheme="minorEastAsia" w:hAnsiTheme="minorHAnsi" w:cstheme="minorBidi"/>
          <w:noProof/>
          <w:sz w:val="24"/>
        </w:rPr>
      </w:pPr>
      <w:hyperlink w:anchor="_Toc125561815" w:history="1">
        <w:r w:rsidR="00EA3766" w:rsidRPr="00041848">
          <w:rPr>
            <w:rStyle w:val="Hyperlink"/>
            <w:noProof/>
          </w:rPr>
          <w:t>Sources and further information</w:t>
        </w:r>
        <w:r w:rsidR="00EA3766">
          <w:rPr>
            <w:noProof/>
            <w:webHidden/>
          </w:rPr>
          <w:tab/>
        </w:r>
        <w:r w:rsidR="00EA3766">
          <w:rPr>
            <w:noProof/>
            <w:webHidden/>
          </w:rPr>
          <w:fldChar w:fldCharType="begin"/>
        </w:r>
        <w:r w:rsidR="00EA3766">
          <w:rPr>
            <w:noProof/>
            <w:webHidden/>
          </w:rPr>
          <w:instrText xml:space="preserve"> PAGEREF _Toc125561815 \h </w:instrText>
        </w:r>
        <w:r w:rsidR="00EA3766">
          <w:rPr>
            <w:noProof/>
            <w:webHidden/>
          </w:rPr>
        </w:r>
        <w:r w:rsidR="00EA3766">
          <w:rPr>
            <w:noProof/>
            <w:webHidden/>
          </w:rPr>
          <w:fldChar w:fldCharType="separate"/>
        </w:r>
        <w:r w:rsidR="00EA3766">
          <w:rPr>
            <w:noProof/>
            <w:webHidden/>
          </w:rPr>
          <w:t>11</w:t>
        </w:r>
        <w:r w:rsidR="00EA3766">
          <w:rPr>
            <w:noProof/>
            <w:webHidden/>
          </w:rPr>
          <w:fldChar w:fldCharType="end"/>
        </w:r>
      </w:hyperlink>
    </w:p>
    <w:p w14:paraId="01B14C3B" w14:textId="39668EEF" w:rsidR="0020733C" w:rsidRPr="00594F19" w:rsidRDefault="00343C26" w:rsidP="00A06636">
      <w:pPr>
        <w:rPr>
          <w:sz w:val="18"/>
          <w:szCs w:val="18"/>
        </w:rPr>
      </w:pPr>
      <w:r w:rsidRPr="00594F19">
        <w:rPr>
          <w:sz w:val="18"/>
          <w:szCs w:val="18"/>
        </w:rPr>
        <w:fldChar w:fldCharType="end"/>
      </w:r>
      <w:r w:rsidR="0020733C" w:rsidRPr="00594F19">
        <w:rPr>
          <w:sz w:val="18"/>
          <w:szCs w:val="18"/>
        </w:rPr>
        <w:br w:type="page"/>
      </w:r>
    </w:p>
    <w:p w14:paraId="1F9A9F7F" w14:textId="09E580F0" w:rsidR="00087073" w:rsidRDefault="00087073" w:rsidP="00087073">
      <w:pPr>
        <w:rPr>
          <w:rStyle w:val="normaltextrun"/>
          <w:color w:val="000000"/>
          <w:shd w:val="clear" w:color="auto" w:fill="FFFFFF"/>
        </w:rPr>
      </w:pPr>
    </w:p>
    <w:p w14:paraId="44903AB3" w14:textId="03A9088B" w:rsidR="00087073" w:rsidRPr="00071FAE" w:rsidRDefault="00087073" w:rsidP="00071FAE">
      <w:pPr>
        <w:pStyle w:val="Heading1"/>
        <w:rPr>
          <w:rStyle w:val="normaltextrun"/>
        </w:rPr>
      </w:pPr>
      <w:bookmarkStart w:id="1" w:name="_Toc125561808"/>
      <w:r w:rsidRPr="00071FAE">
        <w:rPr>
          <w:rStyle w:val="normaltextrun"/>
        </w:rPr>
        <w:t>About Us</w:t>
      </w:r>
      <w:bookmarkEnd w:id="1"/>
    </w:p>
    <w:p w14:paraId="06B95F31" w14:textId="1085921A" w:rsidR="00087073" w:rsidRDefault="00087073" w:rsidP="00087073">
      <w:pPr>
        <w:rPr>
          <w:rStyle w:val="normaltextrun"/>
          <w:color w:val="000000"/>
          <w:shd w:val="clear" w:color="auto" w:fill="FFFFFF"/>
        </w:rPr>
      </w:pPr>
    </w:p>
    <w:p w14:paraId="773D2534" w14:textId="77777777" w:rsidR="00087073" w:rsidRDefault="00087073" w:rsidP="00087073">
      <w:pPr>
        <w:spacing w:line="276" w:lineRule="auto"/>
        <w:rPr>
          <w:rFonts w:eastAsia="Verdana"/>
        </w:rPr>
      </w:pPr>
      <w:r>
        <w:rPr>
          <w:rFonts w:eastAsia="Verdana"/>
        </w:rPr>
        <w:t xml:space="preserve">Shaping Our Lives is a user-led non-profit organisation, specialising in inclusive involvement. We have over two decades of experience in service user involvement. To find out more about us and what we do, visit our website: </w:t>
      </w:r>
      <w:hyperlink r:id="rId12" w:history="1">
        <w:r w:rsidRPr="000A35D9">
          <w:rPr>
            <w:rStyle w:val="Hyperlink"/>
            <w:rFonts w:eastAsia="Verdana"/>
          </w:rPr>
          <w:t>https://shapingourlives.org.uk/</w:t>
        </w:r>
      </w:hyperlink>
    </w:p>
    <w:p w14:paraId="60EECC1E" w14:textId="7FC93FE9" w:rsidR="00087073" w:rsidRDefault="00087073" w:rsidP="000125F7">
      <w:pPr>
        <w:pStyle w:val="Heading1"/>
      </w:pPr>
    </w:p>
    <w:p w14:paraId="66A5CFF1" w14:textId="7941116C" w:rsidR="00087073" w:rsidRDefault="00087073" w:rsidP="00087073">
      <w:r>
        <w:t xml:space="preserve">Every month, we share news and resources relating to co-production, involvement and participation via our </w:t>
      </w:r>
      <w:hyperlink r:id="rId13" w:history="1">
        <w:r w:rsidRPr="00087073">
          <w:rPr>
            <w:rStyle w:val="Hyperlink"/>
          </w:rPr>
          <w:t>newsletter</w:t>
        </w:r>
      </w:hyperlink>
      <w:r>
        <w:t>.</w:t>
      </w:r>
    </w:p>
    <w:p w14:paraId="50465159" w14:textId="34AB9993" w:rsidR="00071FAE" w:rsidRDefault="00071FAE" w:rsidP="00087073"/>
    <w:p w14:paraId="362F78DD" w14:textId="563C95AB" w:rsidR="00071FAE" w:rsidRDefault="00071FAE" w:rsidP="00087073"/>
    <w:p w14:paraId="4A03F1E8" w14:textId="77777777" w:rsidR="00071FAE" w:rsidRDefault="00071FAE" w:rsidP="00071FAE">
      <w:pPr>
        <w:pStyle w:val="Heading1"/>
        <w:rPr>
          <w:rFonts w:eastAsia="Verdana"/>
        </w:rPr>
      </w:pPr>
      <w:bookmarkStart w:id="2" w:name="_Toc125561809"/>
      <w:r>
        <w:rPr>
          <w:rFonts w:eastAsia="Verdana"/>
        </w:rPr>
        <w:t>Acknowledgements</w:t>
      </w:r>
      <w:bookmarkEnd w:id="2"/>
    </w:p>
    <w:p w14:paraId="14643B4F" w14:textId="77777777" w:rsidR="00071FAE" w:rsidRDefault="00071FAE" w:rsidP="00071FAE">
      <w:pPr>
        <w:rPr>
          <w:rStyle w:val="normaltextrun"/>
          <w:color w:val="000000"/>
          <w:shd w:val="clear" w:color="auto" w:fill="FFFFFF"/>
        </w:rPr>
      </w:pPr>
    </w:p>
    <w:p w14:paraId="6443F9FF" w14:textId="77777777" w:rsidR="00071FAE" w:rsidRDefault="00071FAE" w:rsidP="00071FAE">
      <w:pPr>
        <w:rPr>
          <w:rStyle w:val="normaltextrun"/>
          <w:color w:val="000000"/>
          <w:shd w:val="clear" w:color="auto" w:fill="FFFFFF"/>
        </w:rPr>
      </w:pPr>
      <w:r>
        <w:rPr>
          <w:rStyle w:val="normaltextrun"/>
          <w:color w:val="000000"/>
          <w:shd w:val="clear" w:color="auto" w:fill="FFFFFF"/>
        </w:rPr>
        <w:t>We would like to thank the conference attendees who took part in this conversation for their useful insights and contributions. We also thank Sarah O’Brien and Peter Beresford for reviewing this article.</w:t>
      </w:r>
    </w:p>
    <w:p w14:paraId="6D46A3B9" w14:textId="77777777" w:rsidR="00071FAE" w:rsidRPr="00087073" w:rsidRDefault="00071FAE" w:rsidP="00087073"/>
    <w:p w14:paraId="366B6EB6" w14:textId="77777777" w:rsidR="00087073" w:rsidRDefault="00087073">
      <w:pPr>
        <w:rPr>
          <w:rFonts w:eastAsiaTheme="majorEastAsia" w:cstheme="majorBidi"/>
          <w:b/>
          <w:color w:val="00847E"/>
          <w:sz w:val="40"/>
          <w:szCs w:val="32"/>
        </w:rPr>
      </w:pPr>
      <w:r>
        <w:br w:type="page"/>
      </w:r>
    </w:p>
    <w:p w14:paraId="45383E51" w14:textId="6BF1CDA7" w:rsidR="0089360F" w:rsidRDefault="001C14AE" w:rsidP="000125F7">
      <w:pPr>
        <w:pStyle w:val="Heading1"/>
      </w:pPr>
      <w:bookmarkStart w:id="3" w:name="_Toc125561810"/>
      <w:r w:rsidRPr="00594F19">
        <w:lastRenderedPageBreak/>
        <w:t>Introduction</w:t>
      </w:r>
      <w:bookmarkEnd w:id="3"/>
    </w:p>
    <w:p w14:paraId="6B855B97" w14:textId="77777777" w:rsidR="00087073" w:rsidRDefault="00087073" w:rsidP="000125F7">
      <w:pPr>
        <w:spacing w:line="276" w:lineRule="auto"/>
        <w:rPr>
          <w:rFonts w:eastAsia="Verdana"/>
        </w:rPr>
      </w:pPr>
    </w:p>
    <w:p w14:paraId="51E45DE6" w14:textId="0E36E895" w:rsidR="000125F7" w:rsidRDefault="000125F7" w:rsidP="000125F7">
      <w:pPr>
        <w:spacing w:line="276" w:lineRule="auto"/>
        <w:rPr>
          <w:rFonts w:eastAsia="Verdana"/>
        </w:rPr>
      </w:pPr>
      <w:r w:rsidRPr="556AD55C">
        <w:rPr>
          <w:rFonts w:eastAsia="Verdana"/>
        </w:rPr>
        <w:t>The concept of intersectionality was a central topic of our Outside the Tick(box) conference on 1</w:t>
      </w:r>
      <w:r w:rsidRPr="556AD55C">
        <w:rPr>
          <w:rFonts w:eastAsia="Verdana"/>
          <w:vertAlign w:val="superscript"/>
        </w:rPr>
        <w:t>st</w:t>
      </w:r>
      <w:r w:rsidRPr="556AD55C">
        <w:rPr>
          <w:rFonts w:eastAsia="Verdana"/>
        </w:rPr>
        <w:t xml:space="preserve"> November 2022. It was woven into the speakers’ talks, in our co-chair’s plenary and it was one of the themes for our afternoon discussions. However, intersectionality is sometimes a buzzword and is often misunderstood. Academics also continue to debate how to understand and apply intersectionality as it is often diluted and abstracted from its original meaning and its ties to race.</w:t>
      </w:r>
    </w:p>
    <w:p w14:paraId="483192E8" w14:textId="77777777" w:rsidR="000125F7" w:rsidRDefault="000125F7" w:rsidP="000125F7">
      <w:pPr>
        <w:spacing w:line="276" w:lineRule="auto"/>
        <w:rPr>
          <w:rFonts w:eastAsia="Verdana"/>
        </w:rPr>
      </w:pPr>
    </w:p>
    <w:p w14:paraId="23093D40" w14:textId="4ECA6322" w:rsidR="00087073" w:rsidRDefault="000125F7" w:rsidP="00071FAE">
      <w:pPr>
        <w:spacing w:line="276" w:lineRule="auto"/>
        <w:rPr>
          <w:rFonts w:eastAsia="Verdana"/>
        </w:rPr>
      </w:pPr>
      <w:r w:rsidRPr="556AD55C">
        <w:rPr>
          <w:rFonts w:eastAsia="Verdana"/>
        </w:rPr>
        <w:t xml:space="preserve">In this </w:t>
      </w:r>
      <w:r>
        <w:rPr>
          <w:rFonts w:eastAsia="Verdana"/>
        </w:rPr>
        <w:t>article</w:t>
      </w:r>
      <w:r w:rsidRPr="556AD55C">
        <w:rPr>
          <w:rFonts w:eastAsia="Verdana"/>
        </w:rPr>
        <w:t>, we explore what this concept means. We also delve into contributions from our afternoon discussion during which attendees reflected on how we can take a more intersectional approach to involvement.</w:t>
      </w:r>
    </w:p>
    <w:p w14:paraId="6B950414" w14:textId="77777777" w:rsidR="00071FAE" w:rsidRDefault="00071FAE">
      <w:pPr>
        <w:rPr>
          <w:rFonts w:eastAsia="Verdana" w:cstheme="majorBidi"/>
          <w:b/>
          <w:color w:val="00847E"/>
          <w:sz w:val="40"/>
          <w:szCs w:val="32"/>
        </w:rPr>
      </w:pPr>
    </w:p>
    <w:p w14:paraId="681AE7F7" w14:textId="7C389DC3" w:rsidR="000125F7" w:rsidRDefault="000125F7" w:rsidP="000125F7">
      <w:pPr>
        <w:pStyle w:val="Heading1"/>
        <w:rPr>
          <w:rFonts w:eastAsia="Verdana"/>
        </w:rPr>
      </w:pPr>
      <w:bookmarkStart w:id="4" w:name="_Toc125561811"/>
      <w:r>
        <w:rPr>
          <w:rFonts w:eastAsia="Verdana"/>
        </w:rPr>
        <w:t>What is intersectionality?</w:t>
      </w:r>
      <w:bookmarkEnd w:id="4"/>
    </w:p>
    <w:p w14:paraId="417D461D" w14:textId="234BCAEE" w:rsidR="000125F7" w:rsidRDefault="000125F7" w:rsidP="000125F7">
      <w:pPr>
        <w:spacing w:line="276" w:lineRule="auto"/>
        <w:ind w:left="720"/>
        <w:rPr>
          <w:rStyle w:val="Hyperlink"/>
          <w:rFonts w:eastAsia="Verdana" w:cs="Verdana"/>
          <w:szCs w:val="28"/>
        </w:rPr>
      </w:pPr>
      <w:r>
        <w:rPr>
          <w:rFonts w:eastAsia="Verdana"/>
        </w:rPr>
        <w:br/>
      </w:r>
      <w:r w:rsidRPr="50575D3E">
        <w:rPr>
          <w:rFonts w:eastAsia="Verdana"/>
        </w:rPr>
        <w:t xml:space="preserve">“Intersectionality is a lens through which you can see where power comes and collides, where it interlocks and intersects. It’s not simply that there’s a race problem here, a gender problem here, </w:t>
      </w:r>
      <w:r>
        <w:tab/>
      </w:r>
      <w:r w:rsidRPr="50575D3E">
        <w:rPr>
          <w:rFonts w:eastAsia="Verdana"/>
        </w:rPr>
        <w:t xml:space="preserve">and a class or LBGTQ problem there.” </w:t>
      </w:r>
      <w:r>
        <w:rPr>
          <w:rFonts w:eastAsia="Verdana"/>
        </w:rPr>
        <w:t>–</w:t>
      </w:r>
      <w:r w:rsidRPr="50575D3E">
        <w:rPr>
          <w:rFonts w:eastAsia="Verdana"/>
        </w:rPr>
        <w:t xml:space="preserve"> </w:t>
      </w:r>
      <w:hyperlink r:id="rId14">
        <w:proofErr w:type="spellStart"/>
        <w:r w:rsidRPr="000125F7">
          <w:rPr>
            <w:rStyle w:val="Hyperlink"/>
            <w:rFonts w:eastAsia="Verdana" w:cs="Verdana"/>
            <w:szCs w:val="28"/>
          </w:rPr>
          <w:t>Kimberlé</w:t>
        </w:r>
        <w:proofErr w:type="spellEnd"/>
        <w:r w:rsidRPr="000125F7">
          <w:rPr>
            <w:rStyle w:val="Hyperlink"/>
            <w:rFonts w:eastAsia="Verdana" w:cs="Verdana"/>
            <w:szCs w:val="28"/>
          </w:rPr>
          <w:t xml:space="preserve"> Crenshaw</w:t>
        </w:r>
      </w:hyperlink>
    </w:p>
    <w:p w14:paraId="08725EB7" w14:textId="77777777" w:rsidR="000125F7" w:rsidRPr="000125F7" w:rsidRDefault="000125F7" w:rsidP="000125F7">
      <w:pPr>
        <w:spacing w:line="276" w:lineRule="auto"/>
        <w:ind w:left="720"/>
        <w:rPr>
          <w:rFonts w:eastAsia="Verdana"/>
          <w:szCs w:val="28"/>
        </w:rPr>
      </w:pPr>
    </w:p>
    <w:p w14:paraId="11A01354" w14:textId="77777777" w:rsidR="000125F7" w:rsidRDefault="000125F7" w:rsidP="000125F7">
      <w:pPr>
        <w:spacing w:line="276" w:lineRule="auto"/>
        <w:rPr>
          <w:rFonts w:eastAsia="Verdana"/>
        </w:rPr>
      </w:pPr>
      <w:r w:rsidRPr="1AD39928">
        <w:rPr>
          <w:rFonts w:eastAsia="Verdana"/>
        </w:rPr>
        <w:t>Intersectionality is a concept that originated from Black feminist theory and writings. It is widely used to refer to the way different systems of oppression and privilege (i.e., gender, race, disability, class, sexuality, etc.) overlap and intersect with one another to shape people’s experiences.</w:t>
      </w:r>
    </w:p>
    <w:p w14:paraId="6963AA1C" w14:textId="77777777" w:rsidR="000125F7" w:rsidRDefault="000125F7" w:rsidP="000125F7">
      <w:pPr>
        <w:spacing w:line="276" w:lineRule="auto"/>
        <w:rPr>
          <w:rFonts w:eastAsia="Verdana"/>
        </w:rPr>
      </w:pPr>
    </w:p>
    <w:p w14:paraId="26F91F04" w14:textId="0D094EAB" w:rsidR="000125F7" w:rsidRDefault="000125F7" w:rsidP="000125F7">
      <w:pPr>
        <w:spacing w:line="276" w:lineRule="auto"/>
        <w:rPr>
          <w:rFonts w:eastAsia="Verdana"/>
        </w:rPr>
      </w:pPr>
      <w:r w:rsidRPr="1AD39928">
        <w:rPr>
          <w:rFonts w:eastAsia="Verdana"/>
        </w:rPr>
        <w:t xml:space="preserve">The term was coined in 1989 by </w:t>
      </w:r>
      <w:proofErr w:type="spellStart"/>
      <w:r w:rsidRPr="1AD39928">
        <w:rPr>
          <w:rFonts w:eastAsia="Verdana"/>
        </w:rPr>
        <w:t>Kimberlé</w:t>
      </w:r>
      <w:proofErr w:type="spellEnd"/>
      <w:r w:rsidRPr="1AD39928">
        <w:rPr>
          <w:rFonts w:eastAsia="Verdana"/>
        </w:rPr>
        <w:t xml:space="preserve"> Crenshaw, an American Professor of Law, scholar and writer on civil rights, critical race theory, Black feminist legal theory, and race, </w:t>
      </w:r>
      <w:r w:rsidR="007377E8" w:rsidRPr="1AD39928">
        <w:rPr>
          <w:rFonts w:eastAsia="Verdana"/>
        </w:rPr>
        <w:t>racism,</w:t>
      </w:r>
      <w:r w:rsidRPr="1AD39928">
        <w:rPr>
          <w:rFonts w:eastAsia="Verdana"/>
        </w:rPr>
        <w:t xml:space="preserve"> and the law. She developed the notion of </w:t>
      </w:r>
      <w:r w:rsidRPr="1AD39928">
        <w:rPr>
          <w:rFonts w:eastAsia="Verdana"/>
        </w:rPr>
        <w:lastRenderedPageBreak/>
        <w:t>intersectionality to highlight how the intersection of race and gender shaped the experiences and discrimination faced by Black women in the United States. She argued that they were let down by the criminal justice system as it viewed “women’s experience” as white women’s experience and the “black experience” as “black men’s experience”. She also argued that they were similarly marginalised within both feminist theory and anti-racist movements as they systematically generalised or overlooked the issues and experiences within a given group (“women”, for example) and fail to appreciate the nuances of their members’ experiences. For example, Black women’s experiences of domestic violence would neither be seen as a women’s rights issue nor an anti-racist issue, consequently marginalising them within both movements.</w:t>
      </w:r>
    </w:p>
    <w:p w14:paraId="54BFC95D" w14:textId="2BFCED13" w:rsidR="00071FAE" w:rsidRDefault="00071FAE" w:rsidP="000125F7">
      <w:pPr>
        <w:spacing w:line="276" w:lineRule="auto"/>
        <w:rPr>
          <w:rFonts w:eastAsia="Verdana"/>
        </w:rPr>
      </w:pPr>
      <w:r>
        <w:rPr>
          <w:noProof/>
          <w:color w:val="2B579A"/>
          <w:shd w:val="clear" w:color="auto" w:fill="E6E6E6"/>
        </w:rPr>
        <w:drawing>
          <wp:inline distT="0" distB="0" distL="0" distR="0" wp14:anchorId="211FC66C" wp14:editId="5B0BF2E0">
            <wp:extent cx="5191125" cy="3893344"/>
            <wp:effectExtent l="0" t="0" r="0" b="0"/>
            <wp:docPr id="144313520" name="Picture 144313520" descr="Venn diagram illustrating Intersectionality. The diagram consists of 5 overlapping closed curves. Each of them has a different colour and contains a different category: race, class, gender, disability and sexuality. The colours combine to create new shades where closed curves over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13520" name="Picture 144313520" descr="Venn diagram illustrating Intersectionality. The diagram consists of 5 overlapping closed curves. Each of them has a different colour and contains a different category: race, class, gender, disability and sexuality. The colours combine to create new shades where closed curves overlap."/>
                    <pic:cNvPicPr/>
                  </pic:nvPicPr>
                  <pic:blipFill>
                    <a:blip r:embed="rId15">
                      <a:extLst>
                        <a:ext uri="{28A0092B-C50C-407E-A947-70E740481C1C}">
                          <a14:useLocalDpi xmlns:a14="http://schemas.microsoft.com/office/drawing/2010/main" val="0"/>
                        </a:ext>
                      </a:extLst>
                    </a:blip>
                    <a:stretch>
                      <a:fillRect/>
                    </a:stretch>
                  </pic:blipFill>
                  <pic:spPr>
                    <a:xfrm>
                      <a:off x="0" y="0"/>
                      <a:ext cx="5191125" cy="3893344"/>
                    </a:xfrm>
                    <a:prstGeom prst="rect">
                      <a:avLst/>
                    </a:prstGeom>
                  </pic:spPr>
                </pic:pic>
              </a:graphicData>
            </a:graphic>
          </wp:inline>
        </w:drawing>
      </w:r>
    </w:p>
    <w:p w14:paraId="089AC48F" w14:textId="10DA5757" w:rsidR="000125F7" w:rsidRDefault="000125F7" w:rsidP="000125F7">
      <w:pPr>
        <w:spacing w:line="276" w:lineRule="auto"/>
        <w:rPr>
          <w:rFonts w:eastAsia="Verdana"/>
        </w:rPr>
      </w:pPr>
      <w:r w:rsidRPr="410ECDD6">
        <w:rPr>
          <w:rFonts w:eastAsia="Verdana"/>
        </w:rPr>
        <w:t xml:space="preserve">The notion of intersectionality highlights the nuanced and multifaceted character of oppression and identity. It helps us understand that people’s experience(s) can and will vary depending on the forms of oppression/marginalisation they face and the privileges they enjoy. A common analogy used to </w:t>
      </w:r>
      <w:r w:rsidRPr="410ECDD6">
        <w:rPr>
          <w:rFonts w:eastAsia="Verdana"/>
        </w:rPr>
        <w:lastRenderedPageBreak/>
        <w:t>explain intersectionality is colours and how they mix: if you mix blue and red, the result will not be blue + red but purple. For example, a Disabled Black person’s experience of disability will be racialised. Similarly, Black women experience unequal maternal health outcomes compared to their white</w:t>
      </w:r>
      <w:r>
        <w:rPr>
          <w:rFonts w:eastAsia="Verdana"/>
        </w:rPr>
        <w:t xml:space="preserve"> </w:t>
      </w:r>
      <w:r w:rsidRPr="410ECDD6">
        <w:rPr>
          <w:rFonts w:eastAsia="Verdana"/>
        </w:rPr>
        <w:t xml:space="preserve">counterparts. In 2021, a </w:t>
      </w:r>
      <w:hyperlink r:id="rId16">
        <w:r w:rsidRPr="000125F7">
          <w:rPr>
            <w:rStyle w:val="Hyperlink"/>
            <w:rFonts w:eastAsia="Verdana" w:cs="Verdana"/>
            <w:szCs w:val="28"/>
          </w:rPr>
          <w:t>report</w:t>
        </w:r>
      </w:hyperlink>
      <w:r w:rsidRPr="000125F7">
        <w:rPr>
          <w:rFonts w:eastAsia="Verdana"/>
          <w:szCs w:val="28"/>
        </w:rPr>
        <w:t xml:space="preserve"> from</w:t>
      </w:r>
      <w:r w:rsidRPr="410ECDD6">
        <w:rPr>
          <w:rFonts w:eastAsia="Verdana"/>
        </w:rPr>
        <w:t xml:space="preserve"> MBRRACE-UK found that Black women are 3.7 times more likely to die in childbirth than white women. The report only focused on ethnic inequalities so does not provide any figures regarding the intersection of disability and race.</w:t>
      </w:r>
    </w:p>
    <w:p w14:paraId="49A4B981" w14:textId="77777777" w:rsidR="000125F7" w:rsidRDefault="000125F7" w:rsidP="000125F7">
      <w:pPr>
        <w:spacing w:line="276" w:lineRule="auto"/>
      </w:pPr>
    </w:p>
    <w:p w14:paraId="2E9073EC" w14:textId="77777777" w:rsidR="000125F7" w:rsidRDefault="000125F7" w:rsidP="000125F7"/>
    <w:p w14:paraId="645A6711" w14:textId="77777777" w:rsidR="000125F7" w:rsidRDefault="000125F7" w:rsidP="000125F7">
      <w:pPr>
        <w:pStyle w:val="Heading1"/>
      </w:pPr>
      <w:bookmarkStart w:id="5" w:name="_Toc125561812"/>
      <w:r>
        <w:t>Intersectionality and disability</w:t>
      </w:r>
      <w:bookmarkEnd w:id="5"/>
    </w:p>
    <w:p w14:paraId="0641F2DC" w14:textId="5F81A108" w:rsidR="000125F7" w:rsidRPr="000125F7" w:rsidRDefault="000125F7" w:rsidP="000125F7">
      <w:pPr>
        <w:spacing w:line="276" w:lineRule="auto"/>
        <w:rPr>
          <w:rFonts w:eastAsia="Verdana"/>
          <w:szCs w:val="28"/>
        </w:rPr>
      </w:pPr>
      <w:r w:rsidRPr="000125F7">
        <w:rPr>
          <w:rFonts w:eastAsia="Verdana"/>
          <w:szCs w:val="28"/>
        </w:rPr>
        <w:t>The inclusion (or exclusion) of disability in conversations about intersectionality was also discussed at our conference. Disability and Disabled people often remain an afterthought, even in conversations about intersectionality or in projects and movements claiming to take an intersectional lens. Some felt that if we challenged this and take disability as a starting point, then involvement and services will inevitably be more inclusive for everyone.</w:t>
      </w:r>
    </w:p>
    <w:p w14:paraId="73B97619" w14:textId="77777777" w:rsidR="00071FAE" w:rsidRDefault="00071FAE" w:rsidP="000125F7">
      <w:pPr>
        <w:spacing w:line="276" w:lineRule="auto"/>
        <w:rPr>
          <w:rFonts w:eastAsia="Verdana"/>
          <w:szCs w:val="28"/>
        </w:rPr>
      </w:pPr>
    </w:p>
    <w:p w14:paraId="25977793" w14:textId="391B9F42" w:rsidR="000125F7" w:rsidRDefault="000125F7" w:rsidP="000125F7">
      <w:pPr>
        <w:spacing w:line="276" w:lineRule="auto"/>
        <w:rPr>
          <w:szCs w:val="28"/>
        </w:rPr>
      </w:pPr>
      <w:r w:rsidRPr="000125F7">
        <w:rPr>
          <w:rFonts w:eastAsia="Verdana"/>
          <w:szCs w:val="28"/>
        </w:rPr>
        <w:t>One attendee, for example, shared their experience struggling to support a Disabled domestic abuse survivor as they couldn’t find an accessible refuge. Disabled women are more than twice as likely to experience domestic abuse compared to non-Disabled women (</w:t>
      </w:r>
      <w:hyperlink r:id="rId17">
        <w:r w:rsidRPr="000125F7">
          <w:rPr>
            <w:rStyle w:val="Hyperlink"/>
            <w:rFonts w:eastAsia="Verdana" w:cs="Verdana"/>
            <w:szCs w:val="28"/>
          </w:rPr>
          <w:t>Refuge, 2021</w:t>
        </w:r>
      </w:hyperlink>
      <w:r w:rsidRPr="000125F7">
        <w:rPr>
          <w:rFonts w:eastAsia="Verdana"/>
          <w:szCs w:val="28"/>
        </w:rPr>
        <w:t>). Moreover, Disabled women’s experience of domestic abuse may be shaped by disability and ableism. The perpetuator of the abuse may for example take advantage of the environment’s inaccessibility to isolate them, deny care as a tool to abuse them or restrict access to the person’s mobility aid or access technology (</w:t>
      </w:r>
      <w:hyperlink r:id="rId18">
        <w:r w:rsidRPr="000125F7">
          <w:rPr>
            <w:rStyle w:val="Hyperlink"/>
            <w:rFonts w:eastAsia="Verdana" w:cs="Verdana"/>
            <w:szCs w:val="28"/>
          </w:rPr>
          <w:t>Public Health England, 2015</w:t>
        </w:r>
      </w:hyperlink>
      <w:r w:rsidRPr="000125F7">
        <w:rPr>
          <w:rFonts w:eastAsia="Verdana"/>
          <w:szCs w:val="28"/>
        </w:rPr>
        <w:t xml:space="preserve">). Meanwhile, Disabled women face additional barriers to accessing support services. As of 2018, only one in ten domestic violence refuge spaces in the United Kingdom was </w:t>
      </w:r>
      <w:r w:rsidRPr="000125F7">
        <w:rPr>
          <w:rFonts w:eastAsia="Verdana"/>
          <w:szCs w:val="28"/>
        </w:rPr>
        <w:lastRenderedPageBreak/>
        <w:t>accessible to people with physical impairments (</w:t>
      </w:r>
      <w:hyperlink r:id="rId19">
        <w:r w:rsidRPr="000125F7">
          <w:rPr>
            <w:rStyle w:val="Hyperlink"/>
            <w:rFonts w:eastAsia="Verdana" w:cs="Verdana"/>
            <w:szCs w:val="28"/>
          </w:rPr>
          <w:t>BBC, 2018</w:t>
        </w:r>
      </w:hyperlink>
      <w:r w:rsidRPr="000125F7">
        <w:rPr>
          <w:rFonts w:eastAsia="Verdana"/>
          <w:szCs w:val="28"/>
        </w:rPr>
        <w:t>). There is only one refuge for survivors of domestic abuse with learning disabilities (</w:t>
      </w:r>
      <w:hyperlink r:id="rId20">
        <w:r w:rsidRPr="000125F7">
          <w:rPr>
            <w:rStyle w:val="Hyperlink"/>
            <w:rFonts w:eastAsia="Verdana" w:cs="Verdana"/>
            <w:szCs w:val="28"/>
          </w:rPr>
          <w:t>L&amp;Q</w:t>
        </w:r>
      </w:hyperlink>
      <w:r w:rsidRPr="000125F7">
        <w:rPr>
          <w:rFonts w:eastAsia="Verdana"/>
          <w:szCs w:val="28"/>
        </w:rPr>
        <w:t>). Many refuges also operate ‘no visitors’ policies, often preventing BSL interpreters to support Deaf survivors (Frances Ryan, 2020). Disabled women experiencing domestic abuse are systematically failed by a system that doesn’t provide the urgent support they need. If domestic abuse support services were designed taking a more intersectional approach and involving Disabled women, they would be more inclusive and accessible to all.</w:t>
      </w:r>
    </w:p>
    <w:p w14:paraId="43654E67" w14:textId="2CF49618" w:rsidR="000125F7" w:rsidRDefault="000125F7" w:rsidP="000125F7">
      <w:pPr>
        <w:spacing w:line="276" w:lineRule="auto"/>
        <w:rPr>
          <w:szCs w:val="28"/>
        </w:rPr>
      </w:pPr>
    </w:p>
    <w:p w14:paraId="3E2ED7AF" w14:textId="77777777" w:rsidR="00071FAE" w:rsidRDefault="00071FAE" w:rsidP="000125F7">
      <w:pPr>
        <w:spacing w:line="276" w:lineRule="auto"/>
        <w:rPr>
          <w:szCs w:val="28"/>
        </w:rPr>
      </w:pPr>
    </w:p>
    <w:p w14:paraId="0F282F15" w14:textId="7617AA49" w:rsidR="000125F7" w:rsidRDefault="000125F7" w:rsidP="00DC4371">
      <w:pPr>
        <w:pStyle w:val="Heading1"/>
      </w:pPr>
      <w:bookmarkStart w:id="6" w:name="_Toc125561813"/>
      <w:r>
        <w:t>Why should we take an intersectional approach to involvement? What are we losing when we don’t?</w:t>
      </w:r>
      <w:bookmarkEnd w:id="6"/>
    </w:p>
    <w:p w14:paraId="04ECAB3C" w14:textId="77777777" w:rsidR="00087073" w:rsidRPr="00087073" w:rsidRDefault="00087073" w:rsidP="00087073"/>
    <w:p w14:paraId="5D652A72" w14:textId="07847776" w:rsidR="000125F7" w:rsidRPr="000125F7" w:rsidRDefault="000125F7" w:rsidP="000125F7">
      <w:pPr>
        <w:spacing w:line="276" w:lineRule="auto"/>
        <w:rPr>
          <w:rFonts w:eastAsia="Verdana"/>
          <w:szCs w:val="28"/>
        </w:rPr>
      </w:pPr>
      <w:r w:rsidRPr="000125F7">
        <w:rPr>
          <w:rFonts w:eastAsia="Verdana"/>
          <w:szCs w:val="28"/>
        </w:rPr>
        <w:t>Taking an intersectional lens to involvement brings our attention to the way in which different systems of oppression (i.e., racism, ableism, sexism, classism, transphobia etc.) and privilege intersect and shape service users’ experiences of services and the barriers we face. It allows us to look at those factors together rather than in isolation and invites us to bring different perspectives.</w:t>
      </w:r>
    </w:p>
    <w:p w14:paraId="0D1A3C0C" w14:textId="77777777" w:rsidR="000125F7" w:rsidRPr="000125F7" w:rsidRDefault="000125F7" w:rsidP="000125F7">
      <w:pPr>
        <w:spacing w:line="276" w:lineRule="auto"/>
        <w:rPr>
          <w:rFonts w:eastAsia="Verdana"/>
          <w:szCs w:val="28"/>
        </w:rPr>
      </w:pPr>
      <w:r w:rsidRPr="000125F7">
        <w:rPr>
          <w:rFonts w:eastAsia="Verdana"/>
          <w:szCs w:val="28"/>
        </w:rPr>
        <w:t>Attendees at our conference shared that they are often put in boxes when accessing services or taking part in involvement. Often, service providers and organisers of involvement only want to discuss part of service users’ experience, not all of it.  We may hear things like “we are not here to discuss racism, we’re here to talk about disability”. Yet a service user’s experience of disablement and of accessing health and care services may be crucially shaped by race. As such, service providers fail to appreciate how various systems of oppression may combine and shape that person’s experience.</w:t>
      </w:r>
    </w:p>
    <w:p w14:paraId="29BA5C4F" w14:textId="77777777" w:rsidR="000125F7" w:rsidRDefault="000125F7" w:rsidP="000125F7">
      <w:pPr>
        <w:spacing w:line="276" w:lineRule="auto"/>
        <w:rPr>
          <w:szCs w:val="28"/>
        </w:rPr>
      </w:pPr>
      <w:r w:rsidRPr="000125F7">
        <w:rPr>
          <w:rFonts w:eastAsia="Verdana"/>
          <w:szCs w:val="28"/>
        </w:rPr>
        <w:lastRenderedPageBreak/>
        <w:t>By failing to take an intersectional approach to involvement and service design, organisers and providers will fail to design services that include and meet the needs of everyone, particularly those who are often the most marginalised in our society. Inclusion without intersectionality is not true inclusion.</w:t>
      </w:r>
    </w:p>
    <w:p w14:paraId="0E819891" w14:textId="77777777" w:rsidR="00783B59" w:rsidRDefault="00783B59" w:rsidP="000125F7">
      <w:pPr>
        <w:spacing w:line="276" w:lineRule="auto"/>
        <w:rPr>
          <w:szCs w:val="28"/>
        </w:rPr>
      </w:pPr>
    </w:p>
    <w:p w14:paraId="5527F7EE" w14:textId="12A8AC74" w:rsidR="00087073" w:rsidRDefault="00783B59" w:rsidP="00071FAE">
      <w:pPr>
        <w:pStyle w:val="Heading1"/>
      </w:pPr>
      <w:bookmarkStart w:id="7" w:name="_Toc125561814"/>
      <w:r>
        <w:t>How can organisers of involvement take a more intersectional approach?</w:t>
      </w:r>
      <w:bookmarkEnd w:id="7"/>
    </w:p>
    <w:p w14:paraId="6BECA313" w14:textId="77777777" w:rsidR="00071FAE" w:rsidRPr="00071FAE" w:rsidRDefault="00071FAE" w:rsidP="00071FAE"/>
    <w:p w14:paraId="0E0EFCED" w14:textId="49BB0363" w:rsidR="00783B59" w:rsidRPr="00783B59" w:rsidRDefault="00783B59" w:rsidP="00783B59">
      <w:pPr>
        <w:spacing w:line="276" w:lineRule="auto"/>
        <w:rPr>
          <w:rFonts w:eastAsia="Verdana"/>
        </w:rPr>
      </w:pPr>
      <w:r w:rsidRPr="678D1704">
        <w:rPr>
          <w:rFonts w:eastAsia="Verdana"/>
        </w:rPr>
        <w:t>An intersectional lens considers a collection of factors affecting an individual or service users in combination, rather than considering each factor in isolation. Participants discussed ways organisers of involvement and service providers can take a more intersectional lens. These include:</w:t>
      </w:r>
      <w:r>
        <w:br/>
      </w:r>
    </w:p>
    <w:p w14:paraId="7009DAE0" w14:textId="77777777" w:rsidR="00783B59" w:rsidRPr="00783B59" w:rsidRDefault="00783B59" w:rsidP="00783B59">
      <w:pPr>
        <w:pStyle w:val="ListParagraph-SOLTeal"/>
        <w:spacing w:line="276" w:lineRule="auto"/>
        <w:rPr>
          <w:rFonts w:eastAsia="Verdana" w:cs="Verdana"/>
          <w:color w:val="000000" w:themeColor="text1"/>
        </w:rPr>
      </w:pPr>
      <w:r w:rsidRPr="00783B59">
        <w:rPr>
          <w:rFonts w:eastAsia="Verdana" w:cs="Verdana"/>
          <w:b/>
          <w:bCs/>
          <w:color w:val="000000" w:themeColor="text1"/>
        </w:rPr>
        <w:t>Involving lots of different people, not just one token person to tick a box:</w:t>
      </w:r>
      <w:r w:rsidRPr="00783B59">
        <w:rPr>
          <w:rFonts w:eastAsia="Verdana" w:cs="Verdana"/>
          <w:color w:val="000000" w:themeColor="text1"/>
        </w:rPr>
        <w:t xml:space="preserve"> It’s about having people with different experiences in the room and not only having them in the room but actively listening to them, their </w:t>
      </w:r>
      <w:proofErr w:type="gramStart"/>
      <w:r w:rsidRPr="00783B59">
        <w:rPr>
          <w:rFonts w:eastAsia="Verdana" w:cs="Verdana"/>
          <w:color w:val="000000" w:themeColor="text1"/>
        </w:rPr>
        <w:t>experiences</w:t>
      </w:r>
      <w:proofErr w:type="gramEnd"/>
      <w:r w:rsidRPr="00783B59">
        <w:rPr>
          <w:rFonts w:eastAsia="Verdana" w:cs="Verdana"/>
          <w:color w:val="000000" w:themeColor="text1"/>
        </w:rPr>
        <w:t xml:space="preserve"> and perspectives without creating a hierarchy of experiences. One person cannot and should not be expected to represent the experience(s) of an entire identity, condition, or marginalised group.</w:t>
      </w:r>
      <w:r w:rsidRPr="00783B59">
        <w:br/>
      </w:r>
    </w:p>
    <w:p w14:paraId="451EA7DB" w14:textId="08F90EDE" w:rsidR="00783B59" w:rsidRPr="00783B59" w:rsidRDefault="00783B59" w:rsidP="00783B59">
      <w:pPr>
        <w:pStyle w:val="ListParagraph-SOLTeal"/>
        <w:spacing w:line="276" w:lineRule="auto"/>
        <w:rPr>
          <w:rFonts w:eastAsia="Verdana" w:cs="Verdana"/>
          <w:color w:val="000000" w:themeColor="text1"/>
        </w:rPr>
      </w:pPr>
      <w:r w:rsidRPr="00783B59">
        <w:rPr>
          <w:rFonts w:eastAsia="Verdana" w:cs="Verdana"/>
          <w:b/>
          <w:bCs/>
          <w:color w:val="000000" w:themeColor="text1"/>
        </w:rPr>
        <w:t>Recognising the value of (intersectional) lived experience:</w:t>
      </w:r>
      <w:r w:rsidRPr="00783B59">
        <w:rPr>
          <w:rFonts w:eastAsia="Verdana" w:cs="Verdana"/>
          <w:color w:val="000000" w:themeColor="text1"/>
        </w:rPr>
        <w:t xml:space="preserve"> Intersectional experiences bring different perspectives which are extremely valuable. However, we must also consider the additional barriers and struggles that come with this lived experience and provide tailored support to ensure people’s needs are met and their experience isn’t exploited. For example, one attendee shared their experience working for a mental health peer support service. The service actively recruited people with lived experience into peer support roles. However, they weren’t supported </w:t>
      </w:r>
      <w:r w:rsidRPr="00783B59">
        <w:rPr>
          <w:rFonts w:eastAsia="Verdana" w:cs="Verdana"/>
          <w:color w:val="000000" w:themeColor="text1"/>
        </w:rPr>
        <w:lastRenderedPageBreak/>
        <w:t>properly, leading to them really struggling in the role and having a negative impact on their mental health.</w:t>
      </w:r>
      <w:r w:rsidRPr="00783B59">
        <w:br/>
      </w:r>
    </w:p>
    <w:p w14:paraId="441A465D" w14:textId="77777777" w:rsidR="00783B59" w:rsidRPr="00783B59" w:rsidRDefault="00783B59" w:rsidP="00783B59">
      <w:pPr>
        <w:pStyle w:val="ListParagraph-SOLTeal"/>
        <w:spacing w:line="276" w:lineRule="auto"/>
        <w:rPr>
          <w:rFonts w:eastAsia="Verdana" w:cs="Verdana"/>
          <w:color w:val="000000" w:themeColor="text1"/>
        </w:rPr>
      </w:pPr>
      <w:r w:rsidRPr="00783B59">
        <w:rPr>
          <w:rFonts w:eastAsia="Verdana" w:cs="Verdana"/>
          <w:b/>
          <w:bCs/>
          <w:color w:val="000000" w:themeColor="text1"/>
        </w:rPr>
        <w:t>Reflecting on who is and who isn’t in the room (physically or virtually) when organising involvement activities:</w:t>
      </w:r>
      <w:r w:rsidRPr="00783B59">
        <w:rPr>
          <w:rFonts w:eastAsia="Verdana" w:cs="Verdana"/>
          <w:color w:val="000000" w:themeColor="text1"/>
        </w:rPr>
        <w:t xml:space="preserve"> We should pay attention to who is and who isn’t represented and think about how we can bring those missing into the room. We shouldn’t expect people and communities to come to us. It’s our responsibility to reach out and meet them where they are. Consider how you may be able to use your position (i.e., job role, </w:t>
      </w:r>
      <w:proofErr w:type="gramStart"/>
      <w:r w:rsidRPr="00783B59">
        <w:rPr>
          <w:rFonts w:eastAsia="Verdana" w:cs="Verdana"/>
          <w:color w:val="000000" w:themeColor="text1"/>
        </w:rPr>
        <w:t>experience</w:t>
      </w:r>
      <w:proofErr w:type="gramEnd"/>
      <w:r w:rsidRPr="00783B59">
        <w:rPr>
          <w:rFonts w:eastAsia="Verdana" w:cs="Verdana"/>
          <w:color w:val="000000" w:themeColor="text1"/>
        </w:rPr>
        <w:t xml:space="preserve"> and reputation as an involved service user) to bring people in.</w:t>
      </w:r>
      <w:r w:rsidRPr="00783B59">
        <w:br/>
      </w:r>
    </w:p>
    <w:p w14:paraId="3F0A3467" w14:textId="77777777" w:rsidR="00783B59" w:rsidRPr="00783B59" w:rsidRDefault="00783B59" w:rsidP="00783B59">
      <w:pPr>
        <w:pStyle w:val="ListParagraph-SOLTeal"/>
        <w:spacing w:line="276" w:lineRule="auto"/>
        <w:rPr>
          <w:rFonts w:eastAsia="Verdana" w:cs="Verdana"/>
          <w:color w:val="000000" w:themeColor="text1"/>
        </w:rPr>
      </w:pPr>
      <w:r w:rsidRPr="00783B59">
        <w:rPr>
          <w:rFonts w:eastAsia="Verdana" w:cs="Verdana"/>
          <w:b/>
          <w:bCs/>
          <w:color w:val="000000" w:themeColor="text1"/>
        </w:rPr>
        <w:t>Identifying barriers to involvement and actively removing them:</w:t>
      </w:r>
      <w:r w:rsidRPr="00783B59">
        <w:rPr>
          <w:rFonts w:eastAsia="Verdana" w:cs="Verdana"/>
          <w:color w:val="000000" w:themeColor="text1"/>
        </w:rPr>
        <w:t xml:space="preserve"> for example, recognition and pay were brought up as one of the biggest barriers. Too often, we are asked to share our experiences and trauma for free. This inevitably excludes people who are often the most marginalised to share their experience.</w:t>
      </w:r>
      <w:r w:rsidRPr="00783B59">
        <w:br/>
      </w:r>
    </w:p>
    <w:p w14:paraId="05892C5D" w14:textId="267DB99E" w:rsidR="00783B59" w:rsidRPr="00783B59" w:rsidRDefault="00783B59" w:rsidP="00783B59">
      <w:pPr>
        <w:pStyle w:val="ListParagraph-SOLTeal"/>
        <w:spacing w:line="276" w:lineRule="auto"/>
      </w:pPr>
      <w:r w:rsidRPr="00783B59">
        <w:rPr>
          <w:rFonts w:eastAsia="Verdana" w:cs="Verdana"/>
          <w:b/>
          <w:bCs/>
          <w:color w:val="000000" w:themeColor="text1"/>
        </w:rPr>
        <w:t xml:space="preserve">Recognising our own privilege: </w:t>
      </w:r>
      <w:r w:rsidRPr="00783B59">
        <w:rPr>
          <w:rFonts w:eastAsia="Verdana" w:cs="Verdana"/>
          <w:color w:val="000000" w:themeColor="text1"/>
        </w:rPr>
        <w:t>Organisers of involvement and service users must all recognise our own privileges and reflect on how this might impact on involvement. Service users often end up being asked to speak as representatives of a whole group or community, erasing the nuances of peoples’ experiences within that community. We need to ask ourselves whether we are the right person to talk about certain subjects. For example, as Disabled people, we might be asked to speak for the entire Disability community even though we all have different needs and other factors such as race, gender or class intersect in our experience. If possible, tell organisers when you feel they are asking you to speak on behalf of others or recommend other people they could speak to about a specific experience.</w:t>
      </w:r>
    </w:p>
    <w:p w14:paraId="4046B545" w14:textId="77777777" w:rsidR="00783B59" w:rsidRPr="00783B59" w:rsidRDefault="00783B59" w:rsidP="00783B59">
      <w:pPr>
        <w:spacing w:line="276" w:lineRule="auto"/>
        <w:rPr>
          <w:szCs w:val="28"/>
        </w:rPr>
      </w:pPr>
    </w:p>
    <w:p w14:paraId="7A779032" w14:textId="77777777" w:rsidR="00783B59" w:rsidRDefault="00783B59" w:rsidP="00783B59">
      <w:pPr>
        <w:spacing w:line="276" w:lineRule="auto"/>
        <w:rPr>
          <w:rFonts w:eastAsia="Verdana" w:cs="Verdana"/>
          <w:color w:val="000000" w:themeColor="text1"/>
          <w:sz w:val="24"/>
        </w:rPr>
      </w:pPr>
      <w:r w:rsidRPr="00783B59">
        <w:rPr>
          <w:rFonts w:eastAsia="Verdana" w:cs="Verdana"/>
          <w:color w:val="000000" w:themeColor="text1"/>
          <w:szCs w:val="28"/>
        </w:rPr>
        <w:t>To conclude, involvement and services designed without an intersectional approach are not truly inclusive and will fail to meet the diverse needs of people, including those who need them the most. Now more than ever, it is also crucial that we embrace intersectionality and consider the nuances of people’s experiences instead of compartmentalising people into separate and narrow groups or categories pitted against one another. Intersectionality brings our attention to the intersections of people’s experiences within groups or communities that have traditionally been seen as separate and that led them to work in silos. Embracing an intersectional lens can highlight the links between our experiences and struggles and be the basis for solidarity and better collaboration.</w:t>
      </w:r>
      <w:r w:rsidRPr="410ECDD6">
        <w:rPr>
          <w:rFonts w:eastAsia="Verdana" w:cs="Verdana"/>
          <w:color w:val="000000" w:themeColor="text1"/>
          <w:sz w:val="24"/>
        </w:rPr>
        <w:t xml:space="preserve"> </w:t>
      </w:r>
    </w:p>
    <w:p w14:paraId="0D5986E7" w14:textId="77777777" w:rsidR="00783B59" w:rsidRDefault="00783B59" w:rsidP="000125F7">
      <w:pPr>
        <w:spacing w:line="276" w:lineRule="auto"/>
        <w:rPr>
          <w:szCs w:val="28"/>
        </w:rPr>
      </w:pPr>
    </w:p>
    <w:p w14:paraId="5992D609" w14:textId="77777777" w:rsidR="00087073" w:rsidRDefault="00087073">
      <w:pPr>
        <w:rPr>
          <w:rFonts w:eastAsiaTheme="majorEastAsia" w:cstheme="majorBidi"/>
          <w:b/>
          <w:color w:val="00847E"/>
          <w:sz w:val="40"/>
          <w:szCs w:val="32"/>
        </w:rPr>
      </w:pPr>
      <w:r>
        <w:br w:type="page"/>
      </w:r>
    </w:p>
    <w:p w14:paraId="2C30049B" w14:textId="795F56D3" w:rsidR="00783B59" w:rsidRDefault="00783B59" w:rsidP="00783B59">
      <w:pPr>
        <w:pStyle w:val="Heading1"/>
      </w:pPr>
      <w:bookmarkStart w:id="8" w:name="_Toc125561815"/>
      <w:r>
        <w:lastRenderedPageBreak/>
        <w:t>Sources and further information</w:t>
      </w:r>
      <w:bookmarkEnd w:id="8"/>
    </w:p>
    <w:p w14:paraId="01119DBB" w14:textId="10C2FB92" w:rsidR="00783B59" w:rsidRPr="00783B59" w:rsidRDefault="00D46DA1" w:rsidP="00087073">
      <w:pPr>
        <w:rPr>
          <w:rFonts w:eastAsia="Verdana"/>
          <w:color w:val="000000" w:themeColor="text1"/>
        </w:rPr>
      </w:pPr>
      <w:hyperlink r:id="rId21">
        <w:r w:rsidR="00783B59" w:rsidRPr="00783B59">
          <w:rPr>
            <w:rStyle w:val="Hyperlink"/>
            <w:rFonts w:eastAsia="Verdana" w:cs="Verdana"/>
            <w:szCs w:val="28"/>
          </w:rPr>
          <w:t>BBC (2018) ‘Why disabled women can’t access all refuges’</w:t>
        </w:r>
      </w:hyperlink>
      <w:r w:rsidR="00783B59">
        <w:rPr>
          <w:rStyle w:val="Hyperlink"/>
          <w:rFonts w:eastAsia="Verdana" w:cs="Verdana"/>
          <w:szCs w:val="28"/>
        </w:rPr>
        <w:br/>
      </w:r>
    </w:p>
    <w:p w14:paraId="1BDCAEB5" w14:textId="2339DA5F" w:rsidR="00783B59" w:rsidRPr="00783B59" w:rsidRDefault="00783B59" w:rsidP="00087073">
      <w:pPr>
        <w:rPr>
          <w:rFonts w:eastAsia="Verdana"/>
          <w:color w:val="000000" w:themeColor="text1"/>
        </w:rPr>
      </w:pPr>
      <w:r w:rsidRPr="00783B59">
        <w:rPr>
          <w:rFonts w:eastAsia="Verdana"/>
          <w:color w:val="000000" w:themeColor="text1"/>
        </w:rPr>
        <w:t xml:space="preserve">Crenshaw, K. (1989) ‘Demarginalizing the Intersection of Race and Sex: A Black Feminist Critique of Antidiscrimination Doctrine, Feminist Theory and Antiracist Politics’, </w:t>
      </w:r>
      <w:r w:rsidRPr="00783B59">
        <w:rPr>
          <w:rFonts w:eastAsia="Verdana"/>
          <w:i/>
          <w:iCs/>
          <w:color w:val="000000" w:themeColor="text1"/>
        </w:rPr>
        <w:t>University of Chicago Legal Forum</w:t>
      </w:r>
      <w:r w:rsidRPr="00783B59">
        <w:rPr>
          <w:rFonts w:eastAsia="Verdana"/>
          <w:color w:val="000000" w:themeColor="text1"/>
        </w:rPr>
        <w:t>, Iss.1, Article 8</w:t>
      </w:r>
      <w:r>
        <w:rPr>
          <w:rFonts w:eastAsia="Verdana"/>
          <w:color w:val="000000" w:themeColor="text1"/>
        </w:rPr>
        <w:br/>
      </w:r>
    </w:p>
    <w:p w14:paraId="7C2709D4" w14:textId="7D7B292D" w:rsidR="00783B59" w:rsidRPr="00783B59" w:rsidRDefault="00783B59" w:rsidP="00087073">
      <w:pPr>
        <w:rPr>
          <w:rFonts w:eastAsia="Verdana"/>
          <w:color w:val="000000" w:themeColor="text1"/>
        </w:rPr>
      </w:pPr>
      <w:r w:rsidRPr="00783B59">
        <w:rPr>
          <w:rFonts w:eastAsia="Verdana"/>
          <w:color w:val="000000" w:themeColor="text1"/>
        </w:rPr>
        <w:t xml:space="preserve">Crenshaw, K. (1991) ‘Mapping the Margins: Intersectionality, Identity Politics, and Violence against Women of </w:t>
      </w:r>
      <w:proofErr w:type="spellStart"/>
      <w:r w:rsidRPr="00783B59">
        <w:rPr>
          <w:rFonts w:eastAsia="Verdana"/>
          <w:color w:val="000000" w:themeColor="text1"/>
        </w:rPr>
        <w:t>Color</w:t>
      </w:r>
      <w:proofErr w:type="spellEnd"/>
      <w:r w:rsidRPr="00783B59">
        <w:rPr>
          <w:rFonts w:eastAsia="Verdana"/>
          <w:color w:val="000000" w:themeColor="text1"/>
        </w:rPr>
        <w:t xml:space="preserve">’, </w:t>
      </w:r>
      <w:r w:rsidRPr="00783B59">
        <w:rPr>
          <w:rFonts w:eastAsia="Verdana"/>
          <w:i/>
          <w:iCs/>
          <w:color w:val="000000" w:themeColor="text1"/>
        </w:rPr>
        <w:t>Stanford Law Review</w:t>
      </w:r>
      <w:r w:rsidRPr="00783B59">
        <w:rPr>
          <w:rFonts w:eastAsia="Verdana"/>
          <w:color w:val="000000" w:themeColor="text1"/>
        </w:rPr>
        <w:t>, 43(6), pp.1241-1299.</w:t>
      </w:r>
      <w:r>
        <w:rPr>
          <w:rFonts w:eastAsia="Verdana"/>
          <w:color w:val="000000" w:themeColor="text1"/>
        </w:rPr>
        <w:br/>
      </w:r>
    </w:p>
    <w:p w14:paraId="00B0F894" w14:textId="78E7AC2A" w:rsidR="00783B59" w:rsidRPr="00783B59" w:rsidRDefault="00D46DA1" w:rsidP="00087073">
      <w:pPr>
        <w:rPr>
          <w:rStyle w:val="Hyperlink"/>
          <w:rFonts w:eastAsia="Verdana" w:cs="Verdana"/>
          <w:szCs w:val="28"/>
        </w:rPr>
      </w:pPr>
      <w:hyperlink r:id="rId22">
        <w:r w:rsidR="00783B59" w:rsidRPr="00783B59">
          <w:rPr>
            <w:rStyle w:val="Hyperlink"/>
            <w:rFonts w:eastAsia="Verdana" w:cs="Verdana"/>
            <w:szCs w:val="28"/>
          </w:rPr>
          <w:t xml:space="preserve">Columbia Law School - </w:t>
        </w:r>
        <w:proofErr w:type="spellStart"/>
        <w:r w:rsidR="00783B59" w:rsidRPr="00783B59">
          <w:rPr>
            <w:rStyle w:val="Hyperlink"/>
            <w:rFonts w:eastAsia="Verdana" w:cs="Verdana"/>
            <w:szCs w:val="28"/>
          </w:rPr>
          <w:t>Kimberlé</w:t>
        </w:r>
        <w:proofErr w:type="spellEnd"/>
        <w:r w:rsidR="00783B59" w:rsidRPr="00783B59">
          <w:rPr>
            <w:rStyle w:val="Hyperlink"/>
            <w:rFonts w:eastAsia="Verdana" w:cs="Verdana"/>
            <w:szCs w:val="28"/>
          </w:rPr>
          <w:t xml:space="preserve"> W. Crenshaw</w:t>
        </w:r>
      </w:hyperlink>
      <w:r w:rsidR="00783B59">
        <w:rPr>
          <w:rStyle w:val="Hyperlink"/>
          <w:rFonts w:eastAsia="Verdana" w:cs="Verdana"/>
          <w:szCs w:val="28"/>
        </w:rPr>
        <w:br/>
      </w:r>
    </w:p>
    <w:p w14:paraId="203CE683" w14:textId="77777777" w:rsidR="00783B59" w:rsidRPr="00783B59" w:rsidRDefault="00783B59" w:rsidP="00087073">
      <w:pPr>
        <w:rPr>
          <w:rFonts w:eastAsia="Verdana"/>
          <w:i/>
          <w:iCs/>
          <w:color w:val="000000" w:themeColor="text1"/>
        </w:rPr>
      </w:pPr>
      <w:r w:rsidRPr="00783B59">
        <w:rPr>
          <w:rFonts w:eastAsia="Verdana"/>
          <w:color w:val="000000" w:themeColor="text1"/>
        </w:rPr>
        <w:t xml:space="preserve">Frances Ryan (2020) </w:t>
      </w:r>
      <w:r w:rsidRPr="00783B59">
        <w:rPr>
          <w:rFonts w:eastAsia="Verdana"/>
          <w:i/>
          <w:iCs/>
          <w:color w:val="000000" w:themeColor="text1"/>
        </w:rPr>
        <w:t xml:space="preserve">Crippled: Austerity and the Demonization of Disabled People. </w:t>
      </w:r>
    </w:p>
    <w:p w14:paraId="5B63F187" w14:textId="6AC4BB2B" w:rsidR="00783B59" w:rsidRPr="00783B59" w:rsidRDefault="00783B59" w:rsidP="00087073">
      <w:pPr>
        <w:rPr>
          <w:rFonts w:eastAsia="Verdana"/>
          <w:color w:val="000000" w:themeColor="text1"/>
        </w:rPr>
      </w:pPr>
      <w:r w:rsidRPr="00783B59">
        <w:rPr>
          <w:rFonts w:eastAsia="Verdana"/>
          <w:color w:val="000000" w:themeColor="text1"/>
        </w:rPr>
        <w:t>Intersectionality Matters podcast – available on most streaming platforms including Spotify, Apple Music and Soundcloud</w:t>
      </w:r>
      <w:r>
        <w:rPr>
          <w:rFonts w:eastAsia="Verdana"/>
          <w:color w:val="000000" w:themeColor="text1"/>
        </w:rPr>
        <w:br/>
      </w:r>
    </w:p>
    <w:p w14:paraId="2435A764" w14:textId="184D60D3" w:rsidR="00783B59" w:rsidRPr="00783B59" w:rsidRDefault="00D46DA1" w:rsidP="00087073">
      <w:pPr>
        <w:rPr>
          <w:rFonts w:eastAsia="Verdana"/>
          <w:color w:val="000000" w:themeColor="text1"/>
        </w:rPr>
      </w:pPr>
      <w:hyperlink r:id="rId23">
        <w:proofErr w:type="spellStart"/>
        <w:r w:rsidR="00783B59" w:rsidRPr="00783B59">
          <w:rPr>
            <w:rStyle w:val="Hyperlink"/>
            <w:rFonts w:eastAsia="Verdana" w:cs="Verdana"/>
            <w:szCs w:val="28"/>
          </w:rPr>
          <w:t>Kimberlé</w:t>
        </w:r>
        <w:proofErr w:type="spellEnd"/>
        <w:r w:rsidR="00783B59" w:rsidRPr="00783B59">
          <w:rPr>
            <w:rStyle w:val="Hyperlink"/>
            <w:rFonts w:eastAsia="Verdana" w:cs="Verdana"/>
            <w:szCs w:val="28"/>
          </w:rPr>
          <w:t xml:space="preserve"> Crenshaw – The urgency of intersectionality (</w:t>
        </w:r>
        <w:proofErr w:type="spellStart"/>
        <w:r w:rsidR="00783B59" w:rsidRPr="00783B59">
          <w:rPr>
            <w:rStyle w:val="Hyperlink"/>
            <w:rFonts w:eastAsia="Verdana" w:cs="Verdana"/>
            <w:szCs w:val="28"/>
          </w:rPr>
          <w:t>Youtube</w:t>
        </w:r>
        <w:proofErr w:type="spellEnd"/>
        <w:r w:rsidR="00783B59" w:rsidRPr="00783B59">
          <w:rPr>
            <w:rStyle w:val="Hyperlink"/>
            <w:rFonts w:eastAsia="Verdana" w:cs="Verdana"/>
            <w:szCs w:val="28"/>
          </w:rPr>
          <w:t xml:space="preserve"> TED talk)</w:t>
        </w:r>
      </w:hyperlink>
      <w:r w:rsidR="00783B59">
        <w:rPr>
          <w:rStyle w:val="Hyperlink"/>
          <w:rFonts w:eastAsia="Verdana" w:cs="Verdana"/>
          <w:szCs w:val="28"/>
        </w:rPr>
        <w:br/>
      </w:r>
    </w:p>
    <w:p w14:paraId="3963734E" w14:textId="6B885066" w:rsidR="00783B59" w:rsidRPr="00783B59" w:rsidRDefault="00D46DA1" w:rsidP="00087073">
      <w:pPr>
        <w:rPr>
          <w:rFonts w:eastAsia="Verdana"/>
        </w:rPr>
      </w:pPr>
      <w:hyperlink r:id="rId24">
        <w:r w:rsidR="00783B59" w:rsidRPr="00783B59">
          <w:rPr>
            <w:rStyle w:val="Hyperlink"/>
            <w:rFonts w:eastAsia="Verdana" w:cs="Verdana"/>
            <w:szCs w:val="28"/>
          </w:rPr>
          <w:t>MBRRACE-UK – MBRRACE-UK Saving Lives Improving Mothers’ Care – Lessons from maternity care from the UK and Ireland Confidential Enquiries into Maternal Deaths and Morbidity 2018-20 (2022)</w:t>
        </w:r>
      </w:hyperlink>
      <w:r w:rsidR="00783B59">
        <w:rPr>
          <w:rStyle w:val="Hyperlink"/>
          <w:rFonts w:eastAsia="Verdana" w:cs="Verdana"/>
          <w:szCs w:val="28"/>
        </w:rPr>
        <w:br/>
      </w:r>
    </w:p>
    <w:p w14:paraId="374B5838" w14:textId="67813969" w:rsidR="00783B59" w:rsidRPr="00783B59" w:rsidRDefault="00D46DA1" w:rsidP="00087073">
      <w:pPr>
        <w:rPr>
          <w:rFonts w:eastAsia="Verdana"/>
        </w:rPr>
      </w:pPr>
      <w:hyperlink r:id="rId25">
        <w:r w:rsidR="00783B59" w:rsidRPr="00783B59">
          <w:rPr>
            <w:rStyle w:val="Hyperlink"/>
            <w:rFonts w:eastAsia="Verdana" w:cs="Verdana"/>
            <w:szCs w:val="28"/>
          </w:rPr>
          <w:t>Public Health England – Disability and domestic abuse: Risk, impacts and response (2015)</w:t>
        </w:r>
      </w:hyperlink>
      <w:r w:rsidR="00783B59">
        <w:rPr>
          <w:rStyle w:val="Hyperlink"/>
          <w:rFonts w:eastAsia="Verdana" w:cs="Verdana"/>
          <w:szCs w:val="28"/>
        </w:rPr>
        <w:br/>
      </w:r>
    </w:p>
    <w:p w14:paraId="075E4056" w14:textId="77777777" w:rsidR="00783B59" w:rsidRPr="00087073" w:rsidRDefault="00D46DA1" w:rsidP="00087073">
      <w:pPr>
        <w:rPr>
          <w:rStyle w:val="Hyperlink"/>
          <w:rFonts w:eastAsia="Verdana"/>
          <w:color w:val="000000" w:themeColor="text1"/>
          <w:szCs w:val="28"/>
          <w:u w:val="none"/>
        </w:rPr>
      </w:pPr>
      <w:hyperlink r:id="rId26">
        <w:r w:rsidR="00783B59" w:rsidRPr="00783B59">
          <w:rPr>
            <w:rStyle w:val="Hyperlink"/>
            <w:rFonts w:eastAsia="Verdana" w:cs="Verdana"/>
            <w:szCs w:val="28"/>
          </w:rPr>
          <w:t>Refuge – Refuge launches critical accessibility features on its National Domestic Abuse Helpline Website (2021)</w:t>
        </w:r>
      </w:hyperlink>
    </w:p>
    <w:p w14:paraId="7607D087" w14:textId="16897638" w:rsidR="00087073" w:rsidRDefault="00087073" w:rsidP="00087073">
      <w:pPr>
        <w:spacing w:line="276" w:lineRule="auto"/>
        <w:rPr>
          <w:rFonts w:eastAsia="Verdana"/>
          <w:color w:val="000000" w:themeColor="text1"/>
          <w:szCs w:val="28"/>
        </w:rPr>
      </w:pPr>
    </w:p>
    <w:p w14:paraId="528D9B1E" w14:textId="530CE887" w:rsidR="00087073" w:rsidRPr="00087073" w:rsidRDefault="00087073" w:rsidP="00087073">
      <w:pPr>
        <w:spacing w:line="276" w:lineRule="auto"/>
        <w:rPr>
          <w:rFonts w:eastAsia="Verdana"/>
        </w:rPr>
        <w:sectPr w:rsidR="00087073" w:rsidRPr="00087073" w:rsidSect="00053107">
          <w:footerReference w:type="even" r:id="rId27"/>
          <w:footerReference w:type="default" r:id="rId28"/>
          <w:pgSz w:w="11906" w:h="16838" w:code="9"/>
          <w:pgMar w:top="1440" w:right="1440" w:bottom="1440" w:left="1440" w:header="709" w:footer="561" w:gutter="0"/>
          <w:pgNumType w:start="1"/>
          <w:cols w:space="708"/>
          <w:titlePg/>
          <w:docGrid w:linePitch="360"/>
        </w:sectPr>
      </w:pPr>
      <w:r>
        <w:rPr>
          <w:rFonts w:eastAsia="Verdana"/>
        </w:rPr>
        <w:t xml:space="preserve"> </w:t>
      </w:r>
    </w:p>
    <w:p w14:paraId="1D84B168" w14:textId="77777777" w:rsidR="007127D5" w:rsidRPr="00594F19" w:rsidRDefault="007127D5" w:rsidP="001654E8">
      <w:pPr>
        <w:jc w:val="center"/>
        <w:rPr>
          <w:b/>
          <w:bCs/>
          <w:color w:val="AFCA0B"/>
          <w:sz w:val="72"/>
          <w:szCs w:val="72"/>
        </w:rPr>
      </w:pPr>
      <w:r w:rsidRPr="00594F19">
        <w:rPr>
          <w:b/>
          <w:bCs/>
          <w:color w:val="AFCA0B"/>
          <w:sz w:val="72"/>
          <w:szCs w:val="72"/>
        </w:rPr>
        <w:lastRenderedPageBreak/>
        <w:t>Shaping Our Lives</w:t>
      </w:r>
    </w:p>
    <w:p w14:paraId="06969EA7" w14:textId="77777777" w:rsidR="007127D5" w:rsidRPr="00594F19" w:rsidRDefault="007127D5" w:rsidP="00483316">
      <w:pPr>
        <w:spacing w:after="160" w:line="259" w:lineRule="auto"/>
        <w:jc w:val="center"/>
        <w:rPr>
          <w:color w:val="38B6AB"/>
          <w:szCs w:val="28"/>
        </w:rPr>
      </w:pPr>
    </w:p>
    <w:p w14:paraId="5B51252A"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www.shapingourlives.org.uk</w:t>
      </w:r>
    </w:p>
    <w:p w14:paraId="530B9473" w14:textId="77777777" w:rsidR="007127D5" w:rsidRPr="00594F19" w:rsidRDefault="007127D5" w:rsidP="00483316">
      <w:pPr>
        <w:spacing w:after="160" w:line="259" w:lineRule="auto"/>
        <w:jc w:val="center"/>
        <w:rPr>
          <w:rFonts w:eastAsiaTheme="majorEastAsia" w:cstheme="majorBidi"/>
          <w:b/>
          <w:bCs/>
          <w:color w:val="00847E"/>
          <w:szCs w:val="28"/>
        </w:rPr>
      </w:pPr>
    </w:p>
    <w:p w14:paraId="7E4AD198"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 xml:space="preserve">Email: </w:t>
      </w:r>
      <w:r w:rsidR="000C1DA1">
        <w:rPr>
          <w:rFonts w:eastAsiaTheme="majorEastAsia" w:cstheme="majorBidi"/>
          <w:b/>
          <w:bCs/>
          <w:color w:val="00847E"/>
          <w:szCs w:val="28"/>
        </w:rPr>
        <w:t>hello</w:t>
      </w:r>
      <w:r w:rsidRPr="00594F19">
        <w:rPr>
          <w:rFonts w:eastAsiaTheme="majorEastAsia" w:cstheme="majorBidi"/>
          <w:b/>
          <w:bCs/>
          <w:color w:val="00847E"/>
          <w:szCs w:val="28"/>
        </w:rPr>
        <w:t>@shapingourlives.org.uk</w:t>
      </w:r>
    </w:p>
    <w:p w14:paraId="1757C1E9" w14:textId="77777777" w:rsidR="007127D5" w:rsidRPr="00594F19" w:rsidRDefault="007127D5" w:rsidP="00483316">
      <w:pPr>
        <w:spacing w:after="160" w:line="259" w:lineRule="auto"/>
        <w:jc w:val="center"/>
        <w:rPr>
          <w:rFonts w:eastAsiaTheme="majorEastAsia" w:cstheme="majorBidi"/>
          <w:b/>
          <w:bCs/>
          <w:color w:val="00847E"/>
          <w:szCs w:val="28"/>
        </w:rPr>
      </w:pPr>
    </w:p>
    <w:p w14:paraId="1CB6CDB4"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Telephone: 0</w:t>
      </w:r>
      <w:r w:rsidR="000C1DA1">
        <w:rPr>
          <w:rFonts w:eastAsiaTheme="majorEastAsia" w:cstheme="majorBidi"/>
          <w:b/>
          <w:bCs/>
          <w:color w:val="00847E"/>
          <w:szCs w:val="28"/>
        </w:rPr>
        <w:t>3</w:t>
      </w:r>
      <w:r w:rsidRPr="00594F19">
        <w:rPr>
          <w:rFonts w:eastAsiaTheme="majorEastAsia" w:cstheme="majorBidi"/>
          <w:b/>
          <w:bCs/>
          <w:color w:val="00847E"/>
          <w:szCs w:val="28"/>
        </w:rPr>
        <w:t>45 241 0383</w:t>
      </w:r>
    </w:p>
    <w:p w14:paraId="2BFE45DD" w14:textId="77777777" w:rsidR="007127D5" w:rsidRPr="00594F19" w:rsidRDefault="007127D5" w:rsidP="00483316">
      <w:pPr>
        <w:spacing w:after="160" w:line="259" w:lineRule="auto"/>
        <w:jc w:val="center"/>
        <w:rPr>
          <w:rFonts w:eastAsiaTheme="majorEastAsia" w:cstheme="majorBidi"/>
          <w:b/>
          <w:bCs/>
          <w:color w:val="00847E"/>
          <w:szCs w:val="28"/>
        </w:rPr>
      </w:pPr>
    </w:p>
    <w:p w14:paraId="54CAF019"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Facebook: @shapingourlives</w:t>
      </w:r>
    </w:p>
    <w:p w14:paraId="0869CD7F" w14:textId="77777777" w:rsidR="007127D5" w:rsidRPr="00594F19" w:rsidRDefault="007127D5" w:rsidP="00483316">
      <w:pPr>
        <w:spacing w:after="160" w:line="259" w:lineRule="auto"/>
        <w:jc w:val="center"/>
        <w:rPr>
          <w:rFonts w:eastAsiaTheme="majorEastAsia" w:cstheme="majorBidi"/>
          <w:b/>
          <w:bCs/>
          <w:color w:val="00847E"/>
          <w:szCs w:val="28"/>
        </w:rPr>
      </w:pPr>
    </w:p>
    <w:p w14:paraId="5DFD2F84"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Twitter: @Solnetwork1</w:t>
      </w:r>
    </w:p>
    <w:p w14:paraId="5514C580" w14:textId="77777777" w:rsidR="007127D5" w:rsidRPr="00594F19" w:rsidRDefault="007127D5" w:rsidP="00483316">
      <w:pPr>
        <w:spacing w:after="160" w:line="259" w:lineRule="auto"/>
        <w:jc w:val="center"/>
        <w:rPr>
          <w:rFonts w:eastAsiaTheme="majorEastAsia" w:cstheme="majorBidi"/>
          <w:b/>
          <w:bCs/>
          <w:color w:val="00847E"/>
          <w:szCs w:val="28"/>
        </w:rPr>
      </w:pPr>
    </w:p>
    <w:p w14:paraId="18E9A495"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YouTube: shapingourlives1</w:t>
      </w:r>
    </w:p>
    <w:p w14:paraId="565B9CE1" w14:textId="77777777" w:rsidR="007127D5" w:rsidRPr="00594F19" w:rsidRDefault="007127D5" w:rsidP="00483316">
      <w:pPr>
        <w:spacing w:after="160" w:line="259" w:lineRule="auto"/>
        <w:jc w:val="center"/>
        <w:rPr>
          <w:color w:val="38B6AB"/>
          <w:szCs w:val="32"/>
        </w:rPr>
      </w:pPr>
    </w:p>
    <w:p w14:paraId="139E38C9" w14:textId="77777777" w:rsidR="007127D5" w:rsidRPr="00594F19" w:rsidRDefault="007127D5" w:rsidP="00483316">
      <w:pPr>
        <w:spacing w:after="160" w:line="259" w:lineRule="auto"/>
        <w:jc w:val="right"/>
      </w:pPr>
    </w:p>
    <w:p w14:paraId="37F530B7" w14:textId="77777777" w:rsidR="007127D5" w:rsidRPr="00594F19" w:rsidRDefault="007127D5" w:rsidP="00483316">
      <w:pPr>
        <w:spacing w:after="160" w:line="259" w:lineRule="auto"/>
        <w:jc w:val="right"/>
      </w:pPr>
    </w:p>
    <w:p w14:paraId="545AB113" w14:textId="77777777" w:rsidR="007127D5" w:rsidRPr="00594F19" w:rsidRDefault="007127D5" w:rsidP="00483316">
      <w:pPr>
        <w:spacing w:after="160" w:line="259" w:lineRule="auto"/>
        <w:jc w:val="right"/>
      </w:pPr>
    </w:p>
    <w:p w14:paraId="36480284" w14:textId="77777777" w:rsidR="007127D5" w:rsidRPr="00594F19" w:rsidRDefault="007127D5" w:rsidP="00483316">
      <w:pPr>
        <w:spacing w:after="160" w:line="259" w:lineRule="auto"/>
        <w:jc w:val="right"/>
      </w:pPr>
    </w:p>
    <w:p w14:paraId="039548EA" w14:textId="77777777" w:rsidR="007127D5" w:rsidRPr="00594F19" w:rsidRDefault="007127D5" w:rsidP="00483316">
      <w:pPr>
        <w:spacing w:after="160" w:line="259" w:lineRule="auto"/>
      </w:pPr>
      <w:r w:rsidRPr="00594F19">
        <w:t>© 202</w:t>
      </w:r>
      <w:r w:rsidR="001654E8" w:rsidRPr="00594F19">
        <w:t>1</w:t>
      </w:r>
      <w:r w:rsidRPr="00594F19">
        <w:t>, Shaping Our Lives</w:t>
      </w:r>
    </w:p>
    <w:p w14:paraId="111AED03" w14:textId="77777777" w:rsidR="001654E8" w:rsidRPr="00594F19" w:rsidRDefault="001654E8" w:rsidP="001654E8">
      <w:pPr>
        <w:rPr>
          <w:szCs w:val="28"/>
        </w:rPr>
      </w:pPr>
      <w:r w:rsidRPr="00594F19">
        <w:rPr>
          <w:szCs w:val="28"/>
        </w:rPr>
        <w:t>Shaping Our Lives National User Network Community Interest Company.</w:t>
      </w:r>
    </w:p>
    <w:p w14:paraId="510341D0" w14:textId="77777777" w:rsidR="001654E8" w:rsidRPr="00594F19" w:rsidRDefault="001654E8" w:rsidP="001654E8">
      <w:pPr>
        <w:rPr>
          <w:szCs w:val="28"/>
        </w:rPr>
      </w:pPr>
      <w:r w:rsidRPr="00594F19">
        <w:rPr>
          <w:szCs w:val="28"/>
        </w:rPr>
        <w:t xml:space="preserve">Company limited by guarantee registered in England and Wales. </w:t>
      </w:r>
    </w:p>
    <w:p w14:paraId="0500AB79" w14:textId="77777777" w:rsidR="001654E8" w:rsidRPr="00594F19" w:rsidRDefault="001654E8" w:rsidP="001654E8">
      <w:pPr>
        <w:rPr>
          <w:szCs w:val="28"/>
        </w:rPr>
      </w:pPr>
      <w:r w:rsidRPr="00594F19">
        <w:rPr>
          <w:szCs w:val="28"/>
        </w:rPr>
        <w:t xml:space="preserve">Company No. 04382606 </w:t>
      </w:r>
    </w:p>
    <w:p w14:paraId="05BEEB72" w14:textId="77777777" w:rsidR="001654E8" w:rsidRPr="00594F19" w:rsidRDefault="001654E8" w:rsidP="0013101E">
      <w:pPr>
        <w:ind w:left="720" w:hanging="720"/>
        <w:rPr>
          <w:szCs w:val="28"/>
        </w:rPr>
      </w:pPr>
      <w:r w:rsidRPr="00594F19">
        <w:rPr>
          <w:szCs w:val="28"/>
        </w:rPr>
        <w:t xml:space="preserve">Registered office: </w:t>
      </w:r>
      <w:r w:rsidR="0013101E" w:rsidRPr="0013101E">
        <w:rPr>
          <w:szCs w:val="28"/>
        </w:rPr>
        <w:t>30 St Giles' Oxford OX1 3LE30</w:t>
      </w:r>
    </w:p>
    <w:p w14:paraId="085B2785" w14:textId="77777777" w:rsidR="00E356B5" w:rsidRPr="00594F19" w:rsidRDefault="00E356B5"/>
    <w:sectPr w:rsidR="00E356B5" w:rsidRPr="00594F19" w:rsidSect="00B6276B">
      <w:footerReference w:type="default" r:id="rId29"/>
      <w:pgSz w:w="11906" w:h="16838"/>
      <w:pgMar w:top="1440" w:right="1440" w:bottom="1440" w:left="1440" w:header="709" w:footer="561" w:gutter="0"/>
      <w:pgNumType w:start="1"/>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C2C3" w14:textId="77777777" w:rsidR="006D0C35" w:rsidRDefault="006D0C35" w:rsidP="00466FC9">
      <w:r>
        <w:separator/>
      </w:r>
    </w:p>
  </w:endnote>
  <w:endnote w:type="continuationSeparator" w:id="0">
    <w:p w14:paraId="1CECF7D5" w14:textId="77777777" w:rsidR="006D0C35" w:rsidRDefault="006D0C35" w:rsidP="0046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979829"/>
      <w:docPartObj>
        <w:docPartGallery w:val="Page Numbers (Bottom of Page)"/>
        <w:docPartUnique/>
      </w:docPartObj>
    </w:sdtPr>
    <w:sdtEndPr>
      <w:rPr>
        <w:rStyle w:val="PageNumber"/>
      </w:rPr>
    </w:sdtEndPr>
    <w:sdtContent>
      <w:p w14:paraId="0A536CB9" w14:textId="07ECC3C3" w:rsidR="002A7C89" w:rsidRDefault="002A7C89" w:rsidP="00A96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4371">
          <w:rPr>
            <w:rStyle w:val="PageNumber"/>
            <w:noProof/>
          </w:rPr>
          <w:t>5</w:t>
        </w:r>
        <w:r>
          <w:rPr>
            <w:rStyle w:val="PageNumber"/>
          </w:rPr>
          <w:fldChar w:fldCharType="end"/>
        </w:r>
      </w:p>
    </w:sdtContent>
  </w:sdt>
  <w:p w14:paraId="3D7E9C05" w14:textId="77777777" w:rsidR="002A7C89" w:rsidRDefault="002A7C89" w:rsidP="00FD6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71" w:type="pct"/>
      <w:jc w:val="center"/>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5574"/>
      <w:gridCol w:w="2491"/>
    </w:tblGrid>
    <w:tr w:rsidR="002A7C89" w:rsidRPr="00941D25" w14:paraId="19EE77D5" w14:textId="77777777" w:rsidTr="007E39AD">
      <w:trPr>
        <w:trHeight w:val="819"/>
        <w:jc w:val="center"/>
      </w:trPr>
      <w:tc>
        <w:tcPr>
          <w:tcW w:w="1089" w:type="dxa"/>
          <w:vAlign w:val="center"/>
        </w:tcPr>
        <w:p w14:paraId="19E549C2" w14:textId="77777777" w:rsidR="002A7C89" w:rsidRPr="00941D25" w:rsidRDefault="002A7C89" w:rsidP="000565AF">
          <w:pPr>
            <w:pStyle w:val="TOC2"/>
            <w:spacing w:after="0" w:line="240" w:lineRule="auto"/>
            <w:jc w:val="left"/>
          </w:pPr>
          <w:r w:rsidRPr="00941D25">
            <w:rPr>
              <w:noProof/>
              <w:lang w:val="en-NZ" w:eastAsia="en-NZ"/>
            </w:rPr>
            <w:drawing>
              <wp:inline distT="0" distB="0" distL="0" distR="0" wp14:anchorId="1778A34E" wp14:editId="0A1DB078">
                <wp:extent cx="406400" cy="406400"/>
                <wp:effectExtent l="0" t="0" r="0" b="0"/>
                <wp:docPr id="7" name="Picture 7" descr="Shaping Our Lives Logomark&#10;&#10;Description: Image if of the 'S' from the Shaping Our Lives logo (the lime green and turquoise semi-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ing Our Lives Logomark&#10;&#10;Description: Image if of the 'S' from the Shaping Our Lives logo (the lime green and turquoise semi-circles). "/>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574" w:type="dxa"/>
          <w:vAlign w:val="center"/>
        </w:tcPr>
        <w:p w14:paraId="0C4B4CC1" w14:textId="178AC53A" w:rsidR="002A7C89" w:rsidRPr="003D0B34" w:rsidRDefault="0089360F" w:rsidP="003D0B34">
          <w:pPr>
            <w:pStyle w:val="TOC2"/>
            <w:spacing w:after="0" w:line="240" w:lineRule="auto"/>
          </w:pPr>
          <w:r>
            <w:t>*</w:t>
          </w:r>
          <w:r w:rsidR="00DC4371">
            <w:t>Intersectionality and Involvement</w:t>
          </w:r>
          <w:r>
            <w:t>*</w:t>
          </w:r>
        </w:p>
      </w:tc>
      <w:tc>
        <w:tcPr>
          <w:tcW w:w="2491" w:type="dxa"/>
          <w:vAlign w:val="center"/>
        </w:tcPr>
        <w:sdt>
          <w:sdtPr>
            <w:id w:val="-657691613"/>
            <w:docPartObj>
              <w:docPartGallery w:val="Page Numbers (Top of Page)"/>
              <w:docPartUnique/>
            </w:docPartObj>
          </w:sdtPr>
          <w:sdtEndPr/>
          <w:sdtContent>
            <w:p w14:paraId="3FCC4135" w14:textId="77777777" w:rsidR="002A7C89" w:rsidRPr="00941D25" w:rsidRDefault="002A7C89" w:rsidP="000565AF">
              <w:pPr>
                <w:jc w:val="center"/>
              </w:pPr>
              <w:r w:rsidRPr="00C265FD">
                <w:t xml:space="preserve">Page </w:t>
              </w:r>
              <w:r w:rsidRPr="00C265FD">
                <w:rPr>
                  <w:b/>
                  <w:bCs/>
                </w:rPr>
                <w:fldChar w:fldCharType="begin"/>
              </w:r>
              <w:r w:rsidRPr="00C265FD">
                <w:rPr>
                  <w:b/>
                  <w:bCs/>
                </w:rPr>
                <w:instrText xml:space="preserve"> PAGE </w:instrText>
              </w:r>
              <w:r w:rsidRPr="00C265FD">
                <w:rPr>
                  <w:b/>
                  <w:bCs/>
                </w:rPr>
                <w:fldChar w:fldCharType="separate"/>
              </w:r>
              <w:r w:rsidRPr="00C265FD">
                <w:rPr>
                  <w:b/>
                  <w:bCs/>
                  <w:noProof/>
                </w:rPr>
                <w:t>2</w:t>
              </w:r>
              <w:r w:rsidRPr="00C265FD">
                <w:rPr>
                  <w:b/>
                  <w:bCs/>
                </w:rPr>
                <w:fldChar w:fldCharType="end"/>
              </w:r>
              <w:r w:rsidRPr="00C265FD">
                <w:t xml:space="preserve"> of </w:t>
              </w:r>
              <w:r w:rsidRPr="00C265FD">
                <w:rPr>
                  <w:b/>
                  <w:bCs/>
                </w:rPr>
                <w:fldChar w:fldCharType="begin"/>
              </w:r>
              <w:r w:rsidRPr="00C265FD">
                <w:rPr>
                  <w:b/>
                  <w:bCs/>
                </w:rPr>
                <w:instrText xml:space="preserve"> NUMPAGES  </w:instrText>
              </w:r>
              <w:r w:rsidRPr="00C265FD">
                <w:rPr>
                  <w:b/>
                  <w:bCs/>
                </w:rPr>
                <w:fldChar w:fldCharType="separate"/>
              </w:r>
              <w:r w:rsidRPr="00C265FD">
                <w:rPr>
                  <w:b/>
                  <w:bCs/>
                  <w:noProof/>
                </w:rPr>
                <w:t>56</w:t>
              </w:r>
              <w:r w:rsidRPr="00C265FD">
                <w:rPr>
                  <w:b/>
                  <w:bCs/>
                </w:rPr>
                <w:fldChar w:fldCharType="end"/>
              </w:r>
            </w:p>
          </w:sdtContent>
        </w:sdt>
      </w:tc>
    </w:tr>
  </w:tbl>
  <w:p w14:paraId="6C77D73B" w14:textId="77777777" w:rsidR="002A7C89" w:rsidRPr="008908DF" w:rsidRDefault="002A7C89" w:rsidP="008908DF">
    <w:pPr>
      <w:pStyle w:val="Footer"/>
      <w:ind w:right="360"/>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CEBA" w14:textId="77777777" w:rsidR="002A7C89" w:rsidRPr="008908DF" w:rsidRDefault="002A7C89" w:rsidP="008908DF">
    <w:pPr>
      <w:pStyle w:val="Footer"/>
      <w:ind w:right="36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1EC58" w14:textId="77777777" w:rsidR="006D0C35" w:rsidRDefault="006D0C35" w:rsidP="00466FC9">
      <w:r>
        <w:separator/>
      </w:r>
    </w:p>
  </w:footnote>
  <w:footnote w:type="continuationSeparator" w:id="0">
    <w:p w14:paraId="4C1283C0" w14:textId="77777777" w:rsidR="006D0C35" w:rsidRDefault="006D0C35" w:rsidP="00466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C472A6"/>
    <w:lvl w:ilvl="0">
      <w:start w:val="1"/>
      <w:numFmt w:val="bullet"/>
      <w:lvlText w:val=""/>
      <w:lvlJc w:val="left"/>
      <w:pPr>
        <w:ind w:left="360" w:hanging="360"/>
      </w:pPr>
      <w:rPr>
        <w:rFonts w:ascii="Symbol" w:hAnsi="Symbol" w:hint="default"/>
        <w:color w:val="AFCA0B"/>
      </w:rPr>
    </w:lvl>
  </w:abstractNum>
  <w:abstractNum w:abstractNumId="1" w15:restartNumberingAfterBreak="0">
    <w:nsid w:val="09D3258C"/>
    <w:multiLevelType w:val="hybridMultilevel"/>
    <w:tmpl w:val="5230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A53CC"/>
    <w:multiLevelType w:val="hybridMultilevel"/>
    <w:tmpl w:val="132E3D02"/>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67E51"/>
    <w:multiLevelType w:val="hybridMultilevel"/>
    <w:tmpl w:val="0B32C116"/>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16A1F"/>
    <w:multiLevelType w:val="hybridMultilevel"/>
    <w:tmpl w:val="0ECC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06463"/>
    <w:multiLevelType w:val="hybridMultilevel"/>
    <w:tmpl w:val="E2E8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B12F3"/>
    <w:multiLevelType w:val="hybridMultilevel"/>
    <w:tmpl w:val="409C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1428B"/>
    <w:multiLevelType w:val="hybridMultilevel"/>
    <w:tmpl w:val="4472272C"/>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F24EC"/>
    <w:multiLevelType w:val="hybridMultilevel"/>
    <w:tmpl w:val="0CAEF19C"/>
    <w:lvl w:ilvl="0" w:tplc="9D4CE0C2">
      <w:start w:val="1"/>
      <w:numFmt w:val="bullet"/>
      <w:pStyle w:val="Heading4"/>
      <w:lvlText w:val=""/>
      <w:lvlJc w:val="left"/>
      <w:pPr>
        <w:ind w:left="720" w:hanging="360"/>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CD3B2"/>
    <w:multiLevelType w:val="hybridMultilevel"/>
    <w:tmpl w:val="421812C8"/>
    <w:lvl w:ilvl="0" w:tplc="E2405EC6">
      <w:start w:val="1"/>
      <w:numFmt w:val="bullet"/>
      <w:lvlText w:val=""/>
      <w:lvlJc w:val="left"/>
      <w:pPr>
        <w:ind w:left="720" w:hanging="360"/>
      </w:pPr>
      <w:rPr>
        <w:rFonts w:ascii="Symbol" w:hAnsi="Symbol" w:hint="default"/>
      </w:rPr>
    </w:lvl>
    <w:lvl w:ilvl="1" w:tplc="616CD534">
      <w:start w:val="1"/>
      <w:numFmt w:val="bullet"/>
      <w:lvlText w:val="o"/>
      <w:lvlJc w:val="left"/>
      <w:pPr>
        <w:ind w:left="1440" w:hanging="360"/>
      </w:pPr>
      <w:rPr>
        <w:rFonts w:ascii="Courier New" w:hAnsi="Courier New" w:hint="default"/>
      </w:rPr>
    </w:lvl>
    <w:lvl w:ilvl="2" w:tplc="B8B0ADDE">
      <w:start w:val="1"/>
      <w:numFmt w:val="bullet"/>
      <w:lvlText w:val=""/>
      <w:lvlJc w:val="left"/>
      <w:pPr>
        <w:ind w:left="2160" w:hanging="360"/>
      </w:pPr>
      <w:rPr>
        <w:rFonts w:ascii="Wingdings" w:hAnsi="Wingdings" w:hint="default"/>
      </w:rPr>
    </w:lvl>
    <w:lvl w:ilvl="3" w:tplc="A4D4F17A">
      <w:start w:val="1"/>
      <w:numFmt w:val="bullet"/>
      <w:lvlText w:val=""/>
      <w:lvlJc w:val="left"/>
      <w:pPr>
        <w:ind w:left="2880" w:hanging="360"/>
      </w:pPr>
      <w:rPr>
        <w:rFonts w:ascii="Symbol" w:hAnsi="Symbol" w:hint="default"/>
      </w:rPr>
    </w:lvl>
    <w:lvl w:ilvl="4" w:tplc="59BAC65C">
      <w:start w:val="1"/>
      <w:numFmt w:val="bullet"/>
      <w:lvlText w:val="o"/>
      <w:lvlJc w:val="left"/>
      <w:pPr>
        <w:ind w:left="3600" w:hanging="360"/>
      </w:pPr>
      <w:rPr>
        <w:rFonts w:ascii="Courier New" w:hAnsi="Courier New" w:hint="default"/>
      </w:rPr>
    </w:lvl>
    <w:lvl w:ilvl="5" w:tplc="6C101052">
      <w:start w:val="1"/>
      <w:numFmt w:val="bullet"/>
      <w:lvlText w:val=""/>
      <w:lvlJc w:val="left"/>
      <w:pPr>
        <w:ind w:left="4320" w:hanging="360"/>
      </w:pPr>
      <w:rPr>
        <w:rFonts w:ascii="Wingdings" w:hAnsi="Wingdings" w:hint="default"/>
      </w:rPr>
    </w:lvl>
    <w:lvl w:ilvl="6" w:tplc="64D2255C">
      <w:start w:val="1"/>
      <w:numFmt w:val="bullet"/>
      <w:lvlText w:val=""/>
      <w:lvlJc w:val="left"/>
      <w:pPr>
        <w:ind w:left="5040" w:hanging="360"/>
      </w:pPr>
      <w:rPr>
        <w:rFonts w:ascii="Symbol" w:hAnsi="Symbol" w:hint="default"/>
      </w:rPr>
    </w:lvl>
    <w:lvl w:ilvl="7" w:tplc="97A0526E">
      <w:start w:val="1"/>
      <w:numFmt w:val="bullet"/>
      <w:lvlText w:val="o"/>
      <w:lvlJc w:val="left"/>
      <w:pPr>
        <w:ind w:left="5760" w:hanging="360"/>
      </w:pPr>
      <w:rPr>
        <w:rFonts w:ascii="Courier New" w:hAnsi="Courier New" w:hint="default"/>
      </w:rPr>
    </w:lvl>
    <w:lvl w:ilvl="8" w:tplc="B7DCF94A">
      <w:start w:val="1"/>
      <w:numFmt w:val="bullet"/>
      <w:lvlText w:val=""/>
      <w:lvlJc w:val="left"/>
      <w:pPr>
        <w:ind w:left="6480" w:hanging="360"/>
      </w:pPr>
      <w:rPr>
        <w:rFonts w:ascii="Wingdings" w:hAnsi="Wingdings" w:hint="default"/>
      </w:rPr>
    </w:lvl>
  </w:abstractNum>
  <w:abstractNum w:abstractNumId="10" w15:restartNumberingAfterBreak="0">
    <w:nsid w:val="2FAD346C"/>
    <w:multiLevelType w:val="hybridMultilevel"/>
    <w:tmpl w:val="A4222D38"/>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74C95"/>
    <w:multiLevelType w:val="hybridMultilevel"/>
    <w:tmpl w:val="6224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A0BD8"/>
    <w:multiLevelType w:val="hybridMultilevel"/>
    <w:tmpl w:val="3EA47912"/>
    <w:lvl w:ilvl="0" w:tplc="2F70645C">
      <w:start w:val="1"/>
      <w:numFmt w:val="bullet"/>
      <w:pStyle w:val="ListParagraph-SOLTeal"/>
      <w:lvlText w:val=""/>
      <w:lvlJc w:val="left"/>
      <w:pPr>
        <w:ind w:left="720" w:hanging="360"/>
      </w:pPr>
      <w:rPr>
        <w:rFonts w:ascii="Symbol" w:hAnsi="Symbol" w:hint="default"/>
        <w:color w:val="38B6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D7B34"/>
    <w:multiLevelType w:val="hybridMultilevel"/>
    <w:tmpl w:val="37F89E7A"/>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178A4"/>
    <w:multiLevelType w:val="hybridMultilevel"/>
    <w:tmpl w:val="E3283624"/>
    <w:lvl w:ilvl="0" w:tplc="80EC79BC">
      <w:start w:val="1"/>
      <w:numFmt w:val="bullet"/>
      <w:pStyle w:val="ListParagraph"/>
      <w:lvlText w:val=""/>
      <w:lvlJc w:val="left"/>
      <w:pPr>
        <w:ind w:left="36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2122D"/>
    <w:multiLevelType w:val="hybridMultilevel"/>
    <w:tmpl w:val="1810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84A3B"/>
    <w:multiLevelType w:val="hybridMultilevel"/>
    <w:tmpl w:val="DE28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6456D"/>
    <w:multiLevelType w:val="hybridMultilevel"/>
    <w:tmpl w:val="62C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C43B7"/>
    <w:multiLevelType w:val="hybridMultilevel"/>
    <w:tmpl w:val="F67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42366"/>
    <w:multiLevelType w:val="hybridMultilevel"/>
    <w:tmpl w:val="4E7C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373EF"/>
    <w:multiLevelType w:val="hybridMultilevel"/>
    <w:tmpl w:val="F33A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7D1AAC"/>
    <w:multiLevelType w:val="hybridMultilevel"/>
    <w:tmpl w:val="6D8AA552"/>
    <w:lvl w:ilvl="0" w:tplc="D69E00D0">
      <w:start w:val="1"/>
      <w:numFmt w:val="bullet"/>
      <w:lvlText w:val=""/>
      <w:lvlJc w:val="left"/>
      <w:pPr>
        <w:ind w:left="720" w:hanging="360"/>
      </w:pPr>
      <w:rPr>
        <w:rFonts w:ascii="Symbol" w:hAnsi="Symbol" w:hint="default"/>
      </w:rPr>
    </w:lvl>
    <w:lvl w:ilvl="1" w:tplc="A75E7600">
      <w:start w:val="1"/>
      <w:numFmt w:val="bullet"/>
      <w:lvlText w:val="o"/>
      <w:lvlJc w:val="left"/>
      <w:pPr>
        <w:ind w:left="1440" w:hanging="360"/>
      </w:pPr>
      <w:rPr>
        <w:rFonts w:ascii="Courier New" w:hAnsi="Courier New" w:hint="default"/>
      </w:rPr>
    </w:lvl>
    <w:lvl w:ilvl="2" w:tplc="485EB32C">
      <w:start w:val="1"/>
      <w:numFmt w:val="bullet"/>
      <w:lvlText w:val=""/>
      <w:lvlJc w:val="left"/>
      <w:pPr>
        <w:ind w:left="2160" w:hanging="360"/>
      </w:pPr>
      <w:rPr>
        <w:rFonts w:ascii="Wingdings" w:hAnsi="Wingdings" w:hint="default"/>
      </w:rPr>
    </w:lvl>
    <w:lvl w:ilvl="3" w:tplc="37F2B60A">
      <w:start w:val="1"/>
      <w:numFmt w:val="bullet"/>
      <w:lvlText w:val=""/>
      <w:lvlJc w:val="left"/>
      <w:pPr>
        <w:ind w:left="2880" w:hanging="360"/>
      </w:pPr>
      <w:rPr>
        <w:rFonts w:ascii="Symbol" w:hAnsi="Symbol" w:hint="default"/>
      </w:rPr>
    </w:lvl>
    <w:lvl w:ilvl="4" w:tplc="2C5E714A">
      <w:start w:val="1"/>
      <w:numFmt w:val="bullet"/>
      <w:lvlText w:val="o"/>
      <w:lvlJc w:val="left"/>
      <w:pPr>
        <w:ind w:left="3600" w:hanging="360"/>
      </w:pPr>
      <w:rPr>
        <w:rFonts w:ascii="Courier New" w:hAnsi="Courier New" w:hint="default"/>
      </w:rPr>
    </w:lvl>
    <w:lvl w:ilvl="5" w:tplc="9544C166">
      <w:start w:val="1"/>
      <w:numFmt w:val="bullet"/>
      <w:lvlText w:val=""/>
      <w:lvlJc w:val="left"/>
      <w:pPr>
        <w:ind w:left="4320" w:hanging="360"/>
      </w:pPr>
      <w:rPr>
        <w:rFonts w:ascii="Wingdings" w:hAnsi="Wingdings" w:hint="default"/>
      </w:rPr>
    </w:lvl>
    <w:lvl w:ilvl="6" w:tplc="1FB4982A">
      <w:start w:val="1"/>
      <w:numFmt w:val="bullet"/>
      <w:lvlText w:val=""/>
      <w:lvlJc w:val="left"/>
      <w:pPr>
        <w:ind w:left="5040" w:hanging="360"/>
      </w:pPr>
      <w:rPr>
        <w:rFonts w:ascii="Symbol" w:hAnsi="Symbol" w:hint="default"/>
      </w:rPr>
    </w:lvl>
    <w:lvl w:ilvl="7" w:tplc="29121878">
      <w:start w:val="1"/>
      <w:numFmt w:val="bullet"/>
      <w:lvlText w:val="o"/>
      <w:lvlJc w:val="left"/>
      <w:pPr>
        <w:ind w:left="5760" w:hanging="360"/>
      </w:pPr>
      <w:rPr>
        <w:rFonts w:ascii="Courier New" w:hAnsi="Courier New" w:hint="default"/>
      </w:rPr>
    </w:lvl>
    <w:lvl w:ilvl="8" w:tplc="1D4AE8B4">
      <w:start w:val="1"/>
      <w:numFmt w:val="bullet"/>
      <w:lvlText w:val=""/>
      <w:lvlJc w:val="left"/>
      <w:pPr>
        <w:ind w:left="6480" w:hanging="360"/>
      </w:pPr>
      <w:rPr>
        <w:rFonts w:ascii="Wingdings" w:hAnsi="Wingdings" w:hint="default"/>
      </w:rPr>
    </w:lvl>
  </w:abstractNum>
  <w:abstractNum w:abstractNumId="22" w15:restartNumberingAfterBreak="0">
    <w:nsid w:val="683C0CF0"/>
    <w:multiLevelType w:val="hybridMultilevel"/>
    <w:tmpl w:val="F5B83BEE"/>
    <w:lvl w:ilvl="0" w:tplc="B002D19E">
      <w:start w:val="1"/>
      <w:numFmt w:val="bullet"/>
      <w:lvlText w:val=""/>
      <w:lvlJc w:val="left"/>
      <w:pPr>
        <w:ind w:left="363" w:hanging="360"/>
      </w:pPr>
      <w:rPr>
        <w:rFonts w:ascii="Symbol" w:hAnsi="Symbol" w:hint="default"/>
        <w:color w:val="auto"/>
        <w:sz w:val="28"/>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77583918"/>
    <w:multiLevelType w:val="hybridMultilevel"/>
    <w:tmpl w:val="38C658E0"/>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F62D3A"/>
    <w:multiLevelType w:val="hybridMultilevel"/>
    <w:tmpl w:val="A5E6E47A"/>
    <w:lvl w:ilvl="0" w:tplc="7F904358">
      <w:start w:val="1"/>
      <w:numFmt w:val="bullet"/>
      <w:pStyle w:val="ListParagraphSOL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861330">
    <w:abstractNumId w:val="20"/>
  </w:num>
  <w:num w:numId="2" w16cid:durableId="1411808659">
    <w:abstractNumId w:val="6"/>
  </w:num>
  <w:num w:numId="3" w16cid:durableId="1019700772">
    <w:abstractNumId w:val="19"/>
  </w:num>
  <w:num w:numId="4" w16cid:durableId="866481729">
    <w:abstractNumId w:val="18"/>
  </w:num>
  <w:num w:numId="5" w16cid:durableId="1596477909">
    <w:abstractNumId w:val="5"/>
  </w:num>
  <w:num w:numId="6" w16cid:durableId="1304506576">
    <w:abstractNumId w:val="17"/>
  </w:num>
  <w:num w:numId="7" w16cid:durableId="1985544993">
    <w:abstractNumId w:val="4"/>
  </w:num>
  <w:num w:numId="8" w16cid:durableId="1335954299">
    <w:abstractNumId w:val="16"/>
  </w:num>
  <w:num w:numId="9" w16cid:durableId="1461849446">
    <w:abstractNumId w:val="11"/>
  </w:num>
  <w:num w:numId="10" w16cid:durableId="1980649435">
    <w:abstractNumId w:val="15"/>
  </w:num>
  <w:num w:numId="11" w16cid:durableId="900821863">
    <w:abstractNumId w:val="1"/>
  </w:num>
  <w:num w:numId="12" w16cid:durableId="880941122">
    <w:abstractNumId w:val="8"/>
  </w:num>
  <w:num w:numId="13" w16cid:durableId="217472375">
    <w:abstractNumId w:val="22"/>
  </w:num>
  <w:num w:numId="14" w16cid:durableId="1152334156">
    <w:abstractNumId w:val="13"/>
  </w:num>
  <w:num w:numId="15" w16cid:durableId="912741617">
    <w:abstractNumId w:val="7"/>
  </w:num>
  <w:num w:numId="16" w16cid:durableId="888419179">
    <w:abstractNumId w:val="0"/>
  </w:num>
  <w:num w:numId="17" w16cid:durableId="1534228541">
    <w:abstractNumId w:val="23"/>
  </w:num>
  <w:num w:numId="18" w16cid:durableId="184906391">
    <w:abstractNumId w:val="2"/>
  </w:num>
  <w:num w:numId="19" w16cid:durableId="1150637004">
    <w:abstractNumId w:val="3"/>
  </w:num>
  <w:num w:numId="20" w16cid:durableId="1149321302">
    <w:abstractNumId w:val="10"/>
  </w:num>
  <w:num w:numId="21" w16cid:durableId="509761855">
    <w:abstractNumId w:val="14"/>
  </w:num>
  <w:num w:numId="22" w16cid:durableId="186219049">
    <w:abstractNumId w:val="24"/>
  </w:num>
  <w:num w:numId="23" w16cid:durableId="860972124">
    <w:abstractNumId w:val="12"/>
  </w:num>
  <w:num w:numId="24" w16cid:durableId="2102094309">
    <w:abstractNumId w:val="21"/>
  </w:num>
  <w:num w:numId="25" w16cid:durableId="9382235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F7"/>
    <w:rsid w:val="000125F7"/>
    <w:rsid w:val="00015096"/>
    <w:rsid w:val="0002158F"/>
    <w:rsid w:val="0002738F"/>
    <w:rsid w:val="000276CA"/>
    <w:rsid w:val="000325AB"/>
    <w:rsid w:val="000330D7"/>
    <w:rsid w:val="0003554D"/>
    <w:rsid w:val="00036438"/>
    <w:rsid w:val="00041158"/>
    <w:rsid w:val="000433B7"/>
    <w:rsid w:val="000509DE"/>
    <w:rsid w:val="00053107"/>
    <w:rsid w:val="00056124"/>
    <w:rsid w:val="000565AF"/>
    <w:rsid w:val="0006049E"/>
    <w:rsid w:val="000627B0"/>
    <w:rsid w:val="00062D47"/>
    <w:rsid w:val="0006562F"/>
    <w:rsid w:val="000719C3"/>
    <w:rsid w:val="00071FAE"/>
    <w:rsid w:val="000721CF"/>
    <w:rsid w:val="0007411B"/>
    <w:rsid w:val="00074215"/>
    <w:rsid w:val="00074E2D"/>
    <w:rsid w:val="00081366"/>
    <w:rsid w:val="00084210"/>
    <w:rsid w:val="0008478B"/>
    <w:rsid w:val="00087073"/>
    <w:rsid w:val="00087101"/>
    <w:rsid w:val="00090134"/>
    <w:rsid w:val="00090805"/>
    <w:rsid w:val="000911E3"/>
    <w:rsid w:val="00092B27"/>
    <w:rsid w:val="00095065"/>
    <w:rsid w:val="00095100"/>
    <w:rsid w:val="000955E2"/>
    <w:rsid w:val="000A5D6A"/>
    <w:rsid w:val="000B12CA"/>
    <w:rsid w:val="000B3918"/>
    <w:rsid w:val="000B7464"/>
    <w:rsid w:val="000C1DA1"/>
    <w:rsid w:val="000C3D78"/>
    <w:rsid w:val="000C72C5"/>
    <w:rsid w:val="000C73C2"/>
    <w:rsid w:val="000D1C65"/>
    <w:rsid w:val="000D3A9A"/>
    <w:rsid w:val="000D6C9A"/>
    <w:rsid w:val="000E3E65"/>
    <w:rsid w:val="000E6088"/>
    <w:rsid w:val="000E614A"/>
    <w:rsid w:val="000E73D0"/>
    <w:rsid w:val="000F2218"/>
    <w:rsid w:val="000F4F4E"/>
    <w:rsid w:val="000F7FF5"/>
    <w:rsid w:val="001007F5"/>
    <w:rsid w:val="00101B6C"/>
    <w:rsid w:val="00104F02"/>
    <w:rsid w:val="00106DB4"/>
    <w:rsid w:val="00117BCD"/>
    <w:rsid w:val="00123EC8"/>
    <w:rsid w:val="00123EFD"/>
    <w:rsid w:val="0012632E"/>
    <w:rsid w:val="0013101E"/>
    <w:rsid w:val="0013349F"/>
    <w:rsid w:val="001372B6"/>
    <w:rsid w:val="00137BD6"/>
    <w:rsid w:val="001403C2"/>
    <w:rsid w:val="001420E4"/>
    <w:rsid w:val="00142A85"/>
    <w:rsid w:val="001445E3"/>
    <w:rsid w:val="00145684"/>
    <w:rsid w:val="00146403"/>
    <w:rsid w:val="00150786"/>
    <w:rsid w:val="00151324"/>
    <w:rsid w:val="0015494F"/>
    <w:rsid w:val="0016211F"/>
    <w:rsid w:val="00163111"/>
    <w:rsid w:val="001654E8"/>
    <w:rsid w:val="00166FA3"/>
    <w:rsid w:val="00175559"/>
    <w:rsid w:val="00175642"/>
    <w:rsid w:val="00185368"/>
    <w:rsid w:val="001866AD"/>
    <w:rsid w:val="00190EEC"/>
    <w:rsid w:val="001917A8"/>
    <w:rsid w:val="001959E7"/>
    <w:rsid w:val="00196AEA"/>
    <w:rsid w:val="0019712C"/>
    <w:rsid w:val="001A0B9C"/>
    <w:rsid w:val="001A252A"/>
    <w:rsid w:val="001A3B7C"/>
    <w:rsid w:val="001A551B"/>
    <w:rsid w:val="001B0BE3"/>
    <w:rsid w:val="001B6AF2"/>
    <w:rsid w:val="001B7171"/>
    <w:rsid w:val="001C14AE"/>
    <w:rsid w:val="001C2452"/>
    <w:rsid w:val="001C5E23"/>
    <w:rsid w:val="001D1198"/>
    <w:rsid w:val="001D3FD3"/>
    <w:rsid w:val="001D4268"/>
    <w:rsid w:val="001D4857"/>
    <w:rsid w:val="001D5273"/>
    <w:rsid w:val="001E288F"/>
    <w:rsid w:val="001E7942"/>
    <w:rsid w:val="001F077A"/>
    <w:rsid w:val="00204175"/>
    <w:rsid w:val="00204F22"/>
    <w:rsid w:val="00205D9D"/>
    <w:rsid w:val="00206888"/>
    <w:rsid w:val="0020733C"/>
    <w:rsid w:val="00211913"/>
    <w:rsid w:val="0022556E"/>
    <w:rsid w:val="00237988"/>
    <w:rsid w:val="0024686E"/>
    <w:rsid w:val="002505CF"/>
    <w:rsid w:val="002559EF"/>
    <w:rsid w:val="00262D6F"/>
    <w:rsid w:val="00263320"/>
    <w:rsid w:val="00271105"/>
    <w:rsid w:val="00271236"/>
    <w:rsid w:val="00271354"/>
    <w:rsid w:val="00274585"/>
    <w:rsid w:val="002771E1"/>
    <w:rsid w:val="002809BF"/>
    <w:rsid w:val="002811BB"/>
    <w:rsid w:val="002829DD"/>
    <w:rsid w:val="00282CC5"/>
    <w:rsid w:val="00283B58"/>
    <w:rsid w:val="002862E2"/>
    <w:rsid w:val="00286DC8"/>
    <w:rsid w:val="00294619"/>
    <w:rsid w:val="002950C0"/>
    <w:rsid w:val="0029731B"/>
    <w:rsid w:val="002A1EC9"/>
    <w:rsid w:val="002A26F7"/>
    <w:rsid w:val="002A3AAF"/>
    <w:rsid w:val="002A4995"/>
    <w:rsid w:val="002A52F6"/>
    <w:rsid w:val="002A75A9"/>
    <w:rsid w:val="002A7C89"/>
    <w:rsid w:val="002B2222"/>
    <w:rsid w:val="002B2EA2"/>
    <w:rsid w:val="002B4262"/>
    <w:rsid w:val="002B557F"/>
    <w:rsid w:val="002C0822"/>
    <w:rsid w:val="002C22CB"/>
    <w:rsid w:val="002C3493"/>
    <w:rsid w:val="002C39B1"/>
    <w:rsid w:val="002C4951"/>
    <w:rsid w:val="002C61C9"/>
    <w:rsid w:val="002C7DC3"/>
    <w:rsid w:val="002D0706"/>
    <w:rsid w:val="002D2C67"/>
    <w:rsid w:val="002D51E8"/>
    <w:rsid w:val="002D5C4C"/>
    <w:rsid w:val="002D7FC6"/>
    <w:rsid w:val="002E1670"/>
    <w:rsid w:val="002E310D"/>
    <w:rsid w:val="002E3FE8"/>
    <w:rsid w:val="002E5941"/>
    <w:rsid w:val="002E5D4D"/>
    <w:rsid w:val="002E6C5B"/>
    <w:rsid w:val="002E6DE4"/>
    <w:rsid w:val="002F2103"/>
    <w:rsid w:val="002F3447"/>
    <w:rsid w:val="002F5189"/>
    <w:rsid w:val="002F57C9"/>
    <w:rsid w:val="002F57FE"/>
    <w:rsid w:val="002F5DAF"/>
    <w:rsid w:val="00301E2D"/>
    <w:rsid w:val="0030594D"/>
    <w:rsid w:val="0030772E"/>
    <w:rsid w:val="00310349"/>
    <w:rsid w:val="003103FD"/>
    <w:rsid w:val="00312CFD"/>
    <w:rsid w:val="00315C09"/>
    <w:rsid w:val="003169EC"/>
    <w:rsid w:val="003215D7"/>
    <w:rsid w:val="00322D12"/>
    <w:rsid w:val="003233A4"/>
    <w:rsid w:val="0032620C"/>
    <w:rsid w:val="00326758"/>
    <w:rsid w:val="003275CE"/>
    <w:rsid w:val="00332A41"/>
    <w:rsid w:val="0033470E"/>
    <w:rsid w:val="00340705"/>
    <w:rsid w:val="003410EA"/>
    <w:rsid w:val="00342997"/>
    <w:rsid w:val="00343AC0"/>
    <w:rsid w:val="00343C26"/>
    <w:rsid w:val="0034479B"/>
    <w:rsid w:val="003525AF"/>
    <w:rsid w:val="003556B1"/>
    <w:rsid w:val="00355D0E"/>
    <w:rsid w:val="00364026"/>
    <w:rsid w:val="00370010"/>
    <w:rsid w:val="00370251"/>
    <w:rsid w:val="00376A0A"/>
    <w:rsid w:val="0038092B"/>
    <w:rsid w:val="0038363A"/>
    <w:rsid w:val="00384EA9"/>
    <w:rsid w:val="00387B29"/>
    <w:rsid w:val="0039171D"/>
    <w:rsid w:val="003938E3"/>
    <w:rsid w:val="00393C1E"/>
    <w:rsid w:val="003A255A"/>
    <w:rsid w:val="003A43EA"/>
    <w:rsid w:val="003A58FE"/>
    <w:rsid w:val="003A64F9"/>
    <w:rsid w:val="003B3270"/>
    <w:rsid w:val="003B5256"/>
    <w:rsid w:val="003B5656"/>
    <w:rsid w:val="003B759C"/>
    <w:rsid w:val="003C6D8A"/>
    <w:rsid w:val="003C7F55"/>
    <w:rsid w:val="003D0B34"/>
    <w:rsid w:val="003D1015"/>
    <w:rsid w:val="003D1D50"/>
    <w:rsid w:val="003D204B"/>
    <w:rsid w:val="003D24FA"/>
    <w:rsid w:val="003D2C48"/>
    <w:rsid w:val="003D2CF8"/>
    <w:rsid w:val="003D4712"/>
    <w:rsid w:val="003D4932"/>
    <w:rsid w:val="003D4CDA"/>
    <w:rsid w:val="003D74B7"/>
    <w:rsid w:val="003E2B46"/>
    <w:rsid w:val="003F1D37"/>
    <w:rsid w:val="00403642"/>
    <w:rsid w:val="0040596B"/>
    <w:rsid w:val="004123CB"/>
    <w:rsid w:val="00414FC9"/>
    <w:rsid w:val="00420A58"/>
    <w:rsid w:val="00422242"/>
    <w:rsid w:val="00425006"/>
    <w:rsid w:val="00425E8C"/>
    <w:rsid w:val="004276DF"/>
    <w:rsid w:val="00435B3B"/>
    <w:rsid w:val="00441653"/>
    <w:rsid w:val="004438E1"/>
    <w:rsid w:val="00451660"/>
    <w:rsid w:val="00452441"/>
    <w:rsid w:val="00456308"/>
    <w:rsid w:val="00460B87"/>
    <w:rsid w:val="0046199A"/>
    <w:rsid w:val="00465D10"/>
    <w:rsid w:val="004666C1"/>
    <w:rsid w:val="00466FC9"/>
    <w:rsid w:val="00474473"/>
    <w:rsid w:val="004757D5"/>
    <w:rsid w:val="00475F8A"/>
    <w:rsid w:val="00483316"/>
    <w:rsid w:val="004901C8"/>
    <w:rsid w:val="004913DA"/>
    <w:rsid w:val="0049454B"/>
    <w:rsid w:val="00497D99"/>
    <w:rsid w:val="004A0CD6"/>
    <w:rsid w:val="004A17A4"/>
    <w:rsid w:val="004A4A10"/>
    <w:rsid w:val="004A6384"/>
    <w:rsid w:val="004B6E55"/>
    <w:rsid w:val="004C2285"/>
    <w:rsid w:val="004C2606"/>
    <w:rsid w:val="004C4CE6"/>
    <w:rsid w:val="004C7DB3"/>
    <w:rsid w:val="004D26D9"/>
    <w:rsid w:val="004D3016"/>
    <w:rsid w:val="004D5421"/>
    <w:rsid w:val="004E01E7"/>
    <w:rsid w:val="004E3A8F"/>
    <w:rsid w:val="004E6961"/>
    <w:rsid w:val="004E69BF"/>
    <w:rsid w:val="004F2D18"/>
    <w:rsid w:val="004F46D0"/>
    <w:rsid w:val="004F4974"/>
    <w:rsid w:val="004F56E5"/>
    <w:rsid w:val="004F7085"/>
    <w:rsid w:val="004F7D25"/>
    <w:rsid w:val="004F7F31"/>
    <w:rsid w:val="00502695"/>
    <w:rsid w:val="00502F1B"/>
    <w:rsid w:val="0050463D"/>
    <w:rsid w:val="00506E5C"/>
    <w:rsid w:val="0051260B"/>
    <w:rsid w:val="0051519A"/>
    <w:rsid w:val="00515350"/>
    <w:rsid w:val="0051788A"/>
    <w:rsid w:val="005205FD"/>
    <w:rsid w:val="005224BF"/>
    <w:rsid w:val="00525A59"/>
    <w:rsid w:val="00531E2D"/>
    <w:rsid w:val="00532AD1"/>
    <w:rsid w:val="00533945"/>
    <w:rsid w:val="00533B53"/>
    <w:rsid w:val="00536ADC"/>
    <w:rsid w:val="00536BC3"/>
    <w:rsid w:val="00537B28"/>
    <w:rsid w:val="00537BBB"/>
    <w:rsid w:val="005420C4"/>
    <w:rsid w:val="00542C81"/>
    <w:rsid w:val="00550D70"/>
    <w:rsid w:val="00551150"/>
    <w:rsid w:val="0055230C"/>
    <w:rsid w:val="00557656"/>
    <w:rsid w:val="00561F09"/>
    <w:rsid w:val="00563A21"/>
    <w:rsid w:val="00563C00"/>
    <w:rsid w:val="00565637"/>
    <w:rsid w:val="0057147F"/>
    <w:rsid w:val="00573CAA"/>
    <w:rsid w:val="00575324"/>
    <w:rsid w:val="00584E0D"/>
    <w:rsid w:val="0058511A"/>
    <w:rsid w:val="00593362"/>
    <w:rsid w:val="00594F19"/>
    <w:rsid w:val="0059519A"/>
    <w:rsid w:val="0059578F"/>
    <w:rsid w:val="005961D0"/>
    <w:rsid w:val="00597019"/>
    <w:rsid w:val="005A1E09"/>
    <w:rsid w:val="005A2526"/>
    <w:rsid w:val="005B52EF"/>
    <w:rsid w:val="005C0B7D"/>
    <w:rsid w:val="005C3B98"/>
    <w:rsid w:val="005C5A3C"/>
    <w:rsid w:val="005C70B5"/>
    <w:rsid w:val="005C7C86"/>
    <w:rsid w:val="005D052D"/>
    <w:rsid w:val="005D1DBF"/>
    <w:rsid w:val="005D43F4"/>
    <w:rsid w:val="005D6CE3"/>
    <w:rsid w:val="005E54F3"/>
    <w:rsid w:val="005F130E"/>
    <w:rsid w:val="005F180A"/>
    <w:rsid w:val="005F4D1A"/>
    <w:rsid w:val="005F5ED1"/>
    <w:rsid w:val="00605B07"/>
    <w:rsid w:val="006060D8"/>
    <w:rsid w:val="00613E48"/>
    <w:rsid w:val="00616B70"/>
    <w:rsid w:val="00620CFB"/>
    <w:rsid w:val="0062295B"/>
    <w:rsid w:val="00626C86"/>
    <w:rsid w:val="00627E11"/>
    <w:rsid w:val="00640827"/>
    <w:rsid w:val="00642664"/>
    <w:rsid w:val="00646214"/>
    <w:rsid w:val="0064659C"/>
    <w:rsid w:val="0064730C"/>
    <w:rsid w:val="006505BE"/>
    <w:rsid w:val="00653C69"/>
    <w:rsid w:val="00655CD4"/>
    <w:rsid w:val="00661D66"/>
    <w:rsid w:val="00662CD3"/>
    <w:rsid w:val="006640E3"/>
    <w:rsid w:val="006645CC"/>
    <w:rsid w:val="00666A0D"/>
    <w:rsid w:val="006706EF"/>
    <w:rsid w:val="0067164F"/>
    <w:rsid w:val="00675EFC"/>
    <w:rsid w:val="00676E5A"/>
    <w:rsid w:val="006812AD"/>
    <w:rsid w:val="00683332"/>
    <w:rsid w:val="0068390E"/>
    <w:rsid w:val="00684009"/>
    <w:rsid w:val="00693BD2"/>
    <w:rsid w:val="006944DE"/>
    <w:rsid w:val="006A1238"/>
    <w:rsid w:val="006A2607"/>
    <w:rsid w:val="006A396A"/>
    <w:rsid w:val="006A6D26"/>
    <w:rsid w:val="006B2789"/>
    <w:rsid w:val="006B2F69"/>
    <w:rsid w:val="006B3190"/>
    <w:rsid w:val="006B6D82"/>
    <w:rsid w:val="006B7E92"/>
    <w:rsid w:val="006C01E7"/>
    <w:rsid w:val="006C483D"/>
    <w:rsid w:val="006C6292"/>
    <w:rsid w:val="006D0402"/>
    <w:rsid w:val="006D0C35"/>
    <w:rsid w:val="006D621D"/>
    <w:rsid w:val="006D78C1"/>
    <w:rsid w:val="006E0632"/>
    <w:rsid w:val="006E3223"/>
    <w:rsid w:val="006F5982"/>
    <w:rsid w:val="00701EDB"/>
    <w:rsid w:val="00705E71"/>
    <w:rsid w:val="007079B0"/>
    <w:rsid w:val="00707E22"/>
    <w:rsid w:val="00710A1D"/>
    <w:rsid w:val="007127D5"/>
    <w:rsid w:val="00721D92"/>
    <w:rsid w:val="00722168"/>
    <w:rsid w:val="00723757"/>
    <w:rsid w:val="00724306"/>
    <w:rsid w:val="00725BFD"/>
    <w:rsid w:val="00725CB4"/>
    <w:rsid w:val="007311CC"/>
    <w:rsid w:val="00735AB1"/>
    <w:rsid w:val="00736ED7"/>
    <w:rsid w:val="007377E8"/>
    <w:rsid w:val="00741834"/>
    <w:rsid w:val="00743F55"/>
    <w:rsid w:val="007441B8"/>
    <w:rsid w:val="00744D86"/>
    <w:rsid w:val="00745203"/>
    <w:rsid w:val="00751C3F"/>
    <w:rsid w:val="00763D8A"/>
    <w:rsid w:val="0076522C"/>
    <w:rsid w:val="007668EB"/>
    <w:rsid w:val="00773FEB"/>
    <w:rsid w:val="00775AB0"/>
    <w:rsid w:val="00783B59"/>
    <w:rsid w:val="00786492"/>
    <w:rsid w:val="00786B7A"/>
    <w:rsid w:val="007876E1"/>
    <w:rsid w:val="00790119"/>
    <w:rsid w:val="0079396B"/>
    <w:rsid w:val="007939D6"/>
    <w:rsid w:val="0079649B"/>
    <w:rsid w:val="0079763E"/>
    <w:rsid w:val="007A036C"/>
    <w:rsid w:val="007A06C5"/>
    <w:rsid w:val="007A1726"/>
    <w:rsid w:val="007A3E85"/>
    <w:rsid w:val="007B494B"/>
    <w:rsid w:val="007C09D0"/>
    <w:rsid w:val="007C12C9"/>
    <w:rsid w:val="007C314B"/>
    <w:rsid w:val="007C376E"/>
    <w:rsid w:val="007D2F48"/>
    <w:rsid w:val="007D5A8D"/>
    <w:rsid w:val="007D5DBC"/>
    <w:rsid w:val="007E0B22"/>
    <w:rsid w:val="007E39AD"/>
    <w:rsid w:val="007E584D"/>
    <w:rsid w:val="007E60F1"/>
    <w:rsid w:val="007E73B7"/>
    <w:rsid w:val="007F0B97"/>
    <w:rsid w:val="007F270D"/>
    <w:rsid w:val="007F6831"/>
    <w:rsid w:val="00800090"/>
    <w:rsid w:val="00801388"/>
    <w:rsid w:val="00801E8C"/>
    <w:rsid w:val="0080249A"/>
    <w:rsid w:val="008034CF"/>
    <w:rsid w:val="0080634F"/>
    <w:rsid w:val="0080784A"/>
    <w:rsid w:val="00811390"/>
    <w:rsid w:val="00813672"/>
    <w:rsid w:val="008151FE"/>
    <w:rsid w:val="00815307"/>
    <w:rsid w:val="00832265"/>
    <w:rsid w:val="00833FF2"/>
    <w:rsid w:val="00835156"/>
    <w:rsid w:val="00836FD2"/>
    <w:rsid w:val="00843C0D"/>
    <w:rsid w:val="00847DA8"/>
    <w:rsid w:val="00852A19"/>
    <w:rsid w:val="008561EB"/>
    <w:rsid w:val="00856CA7"/>
    <w:rsid w:val="008578D0"/>
    <w:rsid w:val="0086064E"/>
    <w:rsid w:val="00867027"/>
    <w:rsid w:val="00867283"/>
    <w:rsid w:val="00870026"/>
    <w:rsid w:val="00871E1B"/>
    <w:rsid w:val="0087781D"/>
    <w:rsid w:val="00877F04"/>
    <w:rsid w:val="008827FD"/>
    <w:rsid w:val="00882DF1"/>
    <w:rsid w:val="00885C38"/>
    <w:rsid w:val="00887DDC"/>
    <w:rsid w:val="008908DF"/>
    <w:rsid w:val="00891BB8"/>
    <w:rsid w:val="0089360F"/>
    <w:rsid w:val="008A437B"/>
    <w:rsid w:val="008A5070"/>
    <w:rsid w:val="008B12D3"/>
    <w:rsid w:val="008B378D"/>
    <w:rsid w:val="008B4262"/>
    <w:rsid w:val="008B5E43"/>
    <w:rsid w:val="008C1389"/>
    <w:rsid w:val="008C2708"/>
    <w:rsid w:val="008C3831"/>
    <w:rsid w:val="008C51C7"/>
    <w:rsid w:val="008C5A71"/>
    <w:rsid w:val="008C6D66"/>
    <w:rsid w:val="008C7572"/>
    <w:rsid w:val="008D3F80"/>
    <w:rsid w:val="008E023E"/>
    <w:rsid w:val="008E1CFD"/>
    <w:rsid w:val="008E2607"/>
    <w:rsid w:val="008E353D"/>
    <w:rsid w:val="008E5E50"/>
    <w:rsid w:val="008E640E"/>
    <w:rsid w:val="008F12A1"/>
    <w:rsid w:val="008F2F7D"/>
    <w:rsid w:val="008F3FE5"/>
    <w:rsid w:val="008F7100"/>
    <w:rsid w:val="008F7BB1"/>
    <w:rsid w:val="009000B2"/>
    <w:rsid w:val="00900945"/>
    <w:rsid w:val="009043DB"/>
    <w:rsid w:val="0090514C"/>
    <w:rsid w:val="00905699"/>
    <w:rsid w:val="00907C43"/>
    <w:rsid w:val="009102DE"/>
    <w:rsid w:val="00911D7B"/>
    <w:rsid w:val="00912A7F"/>
    <w:rsid w:val="00914C8F"/>
    <w:rsid w:val="00922F74"/>
    <w:rsid w:val="0092749F"/>
    <w:rsid w:val="00935893"/>
    <w:rsid w:val="0094263B"/>
    <w:rsid w:val="009440A6"/>
    <w:rsid w:val="0094440F"/>
    <w:rsid w:val="009465A5"/>
    <w:rsid w:val="009478F7"/>
    <w:rsid w:val="00952221"/>
    <w:rsid w:val="0095369B"/>
    <w:rsid w:val="00957ACC"/>
    <w:rsid w:val="00960335"/>
    <w:rsid w:val="00961065"/>
    <w:rsid w:val="00962AF7"/>
    <w:rsid w:val="00970C93"/>
    <w:rsid w:val="00975B1F"/>
    <w:rsid w:val="00975B6B"/>
    <w:rsid w:val="00982E68"/>
    <w:rsid w:val="0098412F"/>
    <w:rsid w:val="009922B3"/>
    <w:rsid w:val="0099266E"/>
    <w:rsid w:val="00997148"/>
    <w:rsid w:val="009A1AED"/>
    <w:rsid w:val="009A33E4"/>
    <w:rsid w:val="009A3BA7"/>
    <w:rsid w:val="009A7987"/>
    <w:rsid w:val="009B1DCF"/>
    <w:rsid w:val="009B405F"/>
    <w:rsid w:val="009C3CB4"/>
    <w:rsid w:val="009C5CEA"/>
    <w:rsid w:val="009D1FB8"/>
    <w:rsid w:val="009D43BD"/>
    <w:rsid w:val="009D4AC8"/>
    <w:rsid w:val="009D7D60"/>
    <w:rsid w:val="009E2926"/>
    <w:rsid w:val="009E4270"/>
    <w:rsid w:val="009F3C2D"/>
    <w:rsid w:val="00A05F4E"/>
    <w:rsid w:val="00A06636"/>
    <w:rsid w:val="00A07BAF"/>
    <w:rsid w:val="00A1013C"/>
    <w:rsid w:val="00A1786F"/>
    <w:rsid w:val="00A23F60"/>
    <w:rsid w:val="00A2432D"/>
    <w:rsid w:val="00A25104"/>
    <w:rsid w:val="00A32002"/>
    <w:rsid w:val="00A32371"/>
    <w:rsid w:val="00A33A2A"/>
    <w:rsid w:val="00A36498"/>
    <w:rsid w:val="00A37A93"/>
    <w:rsid w:val="00A403E9"/>
    <w:rsid w:val="00A407A6"/>
    <w:rsid w:val="00A41EFE"/>
    <w:rsid w:val="00A42E18"/>
    <w:rsid w:val="00A434EA"/>
    <w:rsid w:val="00A44DBD"/>
    <w:rsid w:val="00A4515E"/>
    <w:rsid w:val="00A46C30"/>
    <w:rsid w:val="00A5175C"/>
    <w:rsid w:val="00A5235F"/>
    <w:rsid w:val="00A5346C"/>
    <w:rsid w:val="00A537C7"/>
    <w:rsid w:val="00A557BC"/>
    <w:rsid w:val="00A56A55"/>
    <w:rsid w:val="00A576BE"/>
    <w:rsid w:val="00A652B2"/>
    <w:rsid w:val="00A6600E"/>
    <w:rsid w:val="00A719D2"/>
    <w:rsid w:val="00A742E5"/>
    <w:rsid w:val="00A80450"/>
    <w:rsid w:val="00A92DDA"/>
    <w:rsid w:val="00A935DF"/>
    <w:rsid w:val="00A94065"/>
    <w:rsid w:val="00A95674"/>
    <w:rsid w:val="00A966F5"/>
    <w:rsid w:val="00AA4807"/>
    <w:rsid w:val="00AB0244"/>
    <w:rsid w:val="00AB0476"/>
    <w:rsid w:val="00AB088D"/>
    <w:rsid w:val="00AB08B3"/>
    <w:rsid w:val="00AB13DF"/>
    <w:rsid w:val="00AB2CD6"/>
    <w:rsid w:val="00AB4431"/>
    <w:rsid w:val="00AB49FC"/>
    <w:rsid w:val="00AC0487"/>
    <w:rsid w:val="00AC3A3B"/>
    <w:rsid w:val="00AC797E"/>
    <w:rsid w:val="00AD186A"/>
    <w:rsid w:val="00AD2AC6"/>
    <w:rsid w:val="00AD3465"/>
    <w:rsid w:val="00AD4638"/>
    <w:rsid w:val="00AD5C7D"/>
    <w:rsid w:val="00AD6013"/>
    <w:rsid w:val="00AD6F88"/>
    <w:rsid w:val="00AE1ED3"/>
    <w:rsid w:val="00AE2ACC"/>
    <w:rsid w:val="00AE572D"/>
    <w:rsid w:val="00AE70EB"/>
    <w:rsid w:val="00AF0A84"/>
    <w:rsid w:val="00B018D7"/>
    <w:rsid w:val="00B04086"/>
    <w:rsid w:val="00B040C3"/>
    <w:rsid w:val="00B07A91"/>
    <w:rsid w:val="00B11117"/>
    <w:rsid w:val="00B112A9"/>
    <w:rsid w:val="00B15372"/>
    <w:rsid w:val="00B20650"/>
    <w:rsid w:val="00B21B54"/>
    <w:rsid w:val="00B262D6"/>
    <w:rsid w:val="00B305EE"/>
    <w:rsid w:val="00B312A4"/>
    <w:rsid w:val="00B329F3"/>
    <w:rsid w:val="00B32EC2"/>
    <w:rsid w:val="00B33AB5"/>
    <w:rsid w:val="00B37E6E"/>
    <w:rsid w:val="00B41FC3"/>
    <w:rsid w:val="00B5378D"/>
    <w:rsid w:val="00B551E2"/>
    <w:rsid w:val="00B57B6B"/>
    <w:rsid w:val="00B60BAA"/>
    <w:rsid w:val="00B6276B"/>
    <w:rsid w:val="00B70913"/>
    <w:rsid w:val="00B7708E"/>
    <w:rsid w:val="00B77A36"/>
    <w:rsid w:val="00B80214"/>
    <w:rsid w:val="00B82060"/>
    <w:rsid w:val="00B83BB1"/>
    <w:rsid w:val="00B90B01"/>
    <w:rsid w:val="00B92B90"/>
    <w:rsid w:val="00B97D56"/>
    <w:rsid w:val="00BA16A3"/>
    <w:rsid w:val="00BA2A46"/>
    <w:rsid w:val="00BC433D"/>
    <w:rsid w:val="00BD245E"/>
    <w:rsid w:val="00BD6824"/>
    <w:rsid w:val="00BE0E63"/>
    <w:rsid w:val="00BF07CC"/>
    <w:rsid w:val="00BF0D9F"/>
    <w:rsid w:val="00BF10FE"/>
    <w:rsid w:val="00BF1147"/>
    <w:rsid w:val="00BF177D"/>
    <w:rsid w:val="00BF2CDC"/>
    <w:rsid w:val="00BF312D"/>
    <w:rsid w:val="00BF3BA0"/>
    <w:rsid w:val="00BF4D3A"/>
    <w:rsid w:val="00BF5325"/>
    <w:rsid w:val="00C0482C"/>
    <w:rsid w:val="00C050D8"/>
    <w:rsid w:val="00C05A50"/>
    <w:rsid w:val="00C07B5A"/>
    <w:rsid w:val="00C162A5"/>
    <w:rsid w:val="00C223FB"/>
    <w:rsid w:val="00C22E33"/>
    <w:rsid w:val="00C265FD"/>
    <w:rsid w:val="00C30584"/>
    <w:rsid w:val="00C31BB2"/>
    <w:rsid w:val="00C327A2"/>
    <w:rsid w:val="00C3527A"/>
    <w:rsid w:val="00C356DE"/>
    <w:rsid w:val="00C36378"/>
    <w:rsid w:val="00C42938"/>
    <w:rsid w:val="00C43EED"/>
    <w:rsid w:val="00C4647F"/>
    <w:rsid w:val="00C47915"/>
    <w:rsid w:val="00C47F1D"/>
    <w:rsid w:val="00C50EBE"/>
    <w:rsid w:val="00C540D5"/>
    <w:rsid w:val="00C55748"/>
    <w:rsid w:val="00C57024"/>
    <w:rsid w:val="00C6088A"/>
    <w:rsid w:val="00C61727"/>
    <w:rsid w:val="00C70CB7"/>
    <w:rsid w:val="00C73EE2"/>
    <w:rsid w:val="00C74BA5"/>
    <w:rsid w:val="00C80AE5"/>
    <w:rsid w:val="00C8231F"/>
    <w:rsid w:val="00C84DE4"/>
    <w:rsid w:val="00C8558C"/>
    <w:rsid w:val="00C861C8"/>
    <w:rsid w:val="00C87747"/>
    <w:rsid w:val="00C87CC2"/>
    <w:rsid w:val="00CA1F45"/>
    <w:rsid w:val="00CA3D3E"/>
    <w:rsid w:val="00CA416C"/>
    <w:rsid w:val="00CA55E6"/>
    <w:rsid w:val="00CA705B"/>
    <w:rsid w:val="00CA775D"/>
    <w:rsid w:val="00CB21B2"/>
    <w:rsid w:val="00CB4586"/>
    <w:rsid w:val="00CB506C"/>
    <w:rsid w:val="00CB656A"/>
    <w:rsid w:val="00CB728B"/>
    <w:rsid w:val="00CB7448"/>
    <w:rsid w:val="00CC08A3"/>
    <w:rsid w:val="00CC1696"/>
    <w:rsid w:val="00CC18F7"/>
    <w:rsid w:val="00CC40EF"/>
    <w:rsid w:val="00CC50A0"/>
    <w:rsid w:val="00CD0D10"/>
    <w:rsid w:val="00CD22E4"/>
    <w:rsid w:val="00CE39D8"/>
    <w:rsid w:val="00CE479A"/>
    <w:rsid w:val="00CE4CF2"/>
    <w:rsid w:val="00CF01AF"/>
    <w:rsid w:val="00CF2BB7"/>
    <w:rsid w:val="00CF3C72"/>
    <w:rsid w:val="00CF571F"/>
    <w:rsid w:val="00D03626"/>
    <w:rsid w:val="00D042B1"/>
    <w:rsid w:val="00D07090"/>
    <w:rsid w:val="00D12C30"/>
    <w:rsid w:val="00D12D48"/>
    <w:rsid w:val="00D20387"/>
    <w:rsid w:val="00D22510"/>
    <w:rsid w:val="00D22CC5"/>
    <w:rsid w:val="00D234DB"/>
    <w:rsid w:val="00D239FD"/>
    <w:rsid w:val="00D265EA"/>
    <w:rsid w:val="00D35297"/>
    <w:rsid w:val="00D35DF6"/>
    <w:rsid w:val="00D367D7"/>
    <w:rsid w:val="00D36909"/>
    <w:rsid w:val="00D36EBA"/>
    <w:rsid w:val="00D37B62"/>
    <w:rsid w:val="00D41F08"/>
    <w:rsid w:val="00D46BC0"/>
    <w:rsid w:val="00D46DA1"/>
    <w:rsid w:val="00D47337"/>
    <w:rsid w:val="00D52CBA"/>
    <w:rsid w:val="00D537A9"/>
    <w:rsid w:val="00D56236"/>
    <w:rsid w:val="00D56C5A"/>
    <w:rsid w:val="00D571F1"/>
    <w:rsid w:val="00D57C19"/>
    <w:rsid w:val="00D62033"/>
    <w:rsid w:val="00D62924"/>
    <w:rsid w:val="00D63681"/>
    <w:rsid w:val="00D66726"/>
    <w:rsid w:val="00D6688E"/>
    <w:rsid w:val="00D701CB"/>
    <w:rsid w:val="00D75C45"/>
    <w:rsid w:val="00D80F94"/>
    <w:rsid w:val="00D855FC"/>
    <w:rsid w:val="00D9145E"/>
    <w:rsid w:val="00D92630"/>
    <w:rsid w:val="00D950DA"/>
    <w:rsid w:val="00D959E6"/>
    <w:rsid w:val="00D95A26"/>
    <w:rsid w:val="00D96A98"/>
    <w:rsid w:val="00DA3E51"/>
    <w:rsid w:val="00DB113E"/>
    <w:rsid w:val="00DB6C63"/>
    <w:rsid w:val="00DC1320"/>
    <w:rsid w:val="00DC4371"/>
    <w:rsid w:val="00DC4419"/>
    <w:rsid w:val="00DC6994"/>
    <w:rsid w:val="00DD5365"/>
    <w:rsid w:val="00DE00F9"/>
    <w:rsid w:val="00DE2B1B"/>
    <w:rsid w:val="00DE3160"/>
    <w:rsid w:val="00DE5E28"/>
    <w:rsid w:val="00DF62FB"/>
    <w:rsid w:val="00E026C2"/>
    <w:rsid w:val="00E04E23"/>
    <w:rsid w:val="00E070B6"/>
    <w:rsid w:val="00E07693"/>
    <w:rsid w:val="00E25C0B"/>
    <w:rsid w:val="00E25E90"/>
    <w:rsid w:val="00E27D12"/>
    <w:rsid w:val="00E356B5"/>
    <w:rsid w:val="00E42A54"/>
    <w:rsid w:val="00E46B13"/>
    <w:rsid w:val="00E46C93"/>
    <w:rsid w:val="00E502BB"/>
    <w:rsid w:val="00E512AC"/>
    <w:rsid w:val="00E51D8D"/>
    <w:rsid w:val="00E53525"/>
    <w:rsid w:val="00E56A71"/>
    <w:rsid w:val="00E56C06"/>
    <w:rsid w:val="00E609D2"/>
    <w:rsid w:val="00E623FF"/>
    <w:rsid w:val="00E66790"/>
    <w:rsid w:val="00E66DEF"/>
    <w:rsid w:val="00E708FB"/>
    <w:rsid w:val="00E76EFD"/>
    <w:rsid w:val="00E8129F"/>
    <w:rsid w:val="00E8138D"/>
    <w:rsid w:val="00E84A10"/>
    <w:rsid w:val="00E901A7"/>
    <w:rsid w:val="00E91696"/>
    <w:rsid w:val="00E92E7E"/>
    <w:rsid w:val="00E94364"/>
    <w:rsid w:val="00E96CF5"/>
    <w:rsid w:val="00EA244E"/>
    <w:rsid w:val="00EA2D3E"/>
    <w:rsid w:val="00EA3766"/>
    <w:rsid w:val="00EA6B1F"/>
    <w:rsid w:val="00EB3741"/>
    <w:rsid w:val="00EB3A62"/>
    <w:rsid w:val="00EB61E8"/>
    <w:rsid w:val="00EB7D5C"/>
    <w:rsid w:val="00EC47F0"/>
    <w:rsid w:val="00ED0438"/>
    <w:rsid w:val="00ED39A9"/>
    <w:rsid w:val="00ED6C54"/>
    <w:rsid w:val="00EE13D2"/>
    <w:rsid w:val="00EE24EC"/>
    <w:rsid w:val="00EE42F4"/>
    <w:rsid w:val="00EE6B31"/>
    <w:rsid w:val="00EF187B"/>
    <w:rsid w:val="00EF2362"/>
    <w:rsid w:val="00EF5A9B"/>
    <w:rsid w:val="00EF614D"/>
    <w:rsid w:val="00EF71AB"/>
    <w:rsid w:val="00F04A1E"/>
    <w:rsid w:val="00F06A85"/>
    <w:rsid w:val="00F120A3"/>
    <w:rsid w:val="00F20C32"/>
    <w:rsid w:val="00F22E45"/>
    <w:rsid w:val="00F22F5B"/>
    <w:rsid w:val="00F23284"/>
    <w:rsid w:val="00F26BF9"/>
    <w:rsid w:val="00F27C04"/>
    <w:rsid w:val="00F32A08"/>
    <w:rsid w:val="00F33AB8"/>
    <w:rsid w:val="00F3535B"/>
    <w:rsid w:val="00F36AAD"/>
    <w:rsid w:val="00F41684"/>
    <w:rsid w:val="00F427BD"/>
    <w:rsid w:val="00F461FE"/>
    <w:rsid w:val="00F4629B"/>
    <w:rsid w:val="00F4758A"/>
    <w:rsid w:val="00F47BA1"/>
    <w:rsid w:val="00F504CE"/>
    <w:rsid w:val="00F53FAF"/>
    <w:rsid w:val="00F61416"/>
    <w:rsid w:val="00F61AB4"/>
    <w:rsid w:val="00F61D0B"/>
    <w:rsid w:val="00F62EF9"/>
    <w:rsid w:val="00F63AFE"/>
    <w:rsid w:val="00F645AE"/>
    <w:rsid w:val="00F6529A"/>
    <w:rsid w:val="00F704E7"/>
    <w:rsid w:val="00F76667"/>
    <w:rsid w:val="00F81A87"/>
    <w:rsid w:val="00F823AC"/>
    <w:rsid w:val="00F829BF"/>
    <w:rsid w:val="00F8784C"/>
    <w:rsid w:val="00F87E3E"/>
    <w:rsid w:val="00F93B1D"/>
    <w:rsid w:val="00F93E64"/>
    <w:rsid w:val="00F943C7"/>
    <w:rsid w:val="00F97BB5"/>
    <w:rsid w:val="00FA17F9"/>
    <w:rsid w:val="00FA1BC1"/>
    <w:rsid w:val="00FA34AA"/>
    <w:rsid w:val="00FA5162"/>
    <w:rsid w:val="00FA7CE0"/>
    <w:rsid w:val="00FA7E02"/>
    <w:rsid w:val="00FB1E63"/>
    <w:rsid w:val="00FB2783"/>
    <w:rsid w:val="00FB36C2"/>
    <w:rsid w:val="00FB522E"/>
    <w:rsid w:val="00FB5582"/>
    <w:rsid w:val="00FC091C"/>
    <w:rsid w:val="00FC3C37"/>
    <w:rsid w:val="00FC42C5"/>
    <w:rsid w:val="00FC5E99"/>
    <w:rsid w:val="00FD25A4"/>
    <w:rsid w:val="00FD2F49"/>
    <w:rsid w:val="00FD487A"/>
    <w:rsid w:val="00FD675C"/>
    <w:rsid w:val="00FE117B"/>
    <w:rsid w:val="00FE23EF"/>
    <w:rsid w:val="00FE240C"/>
    <w:rsid w:val="00FE3149"/>
    <w:rsid w:val="00FE5663"/>
    <w:rsid w:val="00FE6033"/>
    <w:rsid w:val="00FE7B33"/>
    <w:rsid w:val="00FF332F"/>
    <w:rsid w:val="00FF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C3497"/>
  <w15:chartTrackingRefBased/>
  <w15:docId w15:val="{ECA2C77B-D934-B34B-A860-B5ED27B5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EC"/>
    <w:rPr>
      <w:rFonts w:ascii="Verdana" w:eastAsia="Times New Roman" w:hAnsi="Verdana" w:cs="Times New Roman"/>
      <w:sz w:val="28"/>
      <w:szCs w:val="24"/>
      <w:lang w:eastAsia="en-GB"/>
    </w:rPr>
  </w:style>
  <w:style w:type="paragraph" w:styleId="Heading1">
    <w:name w:val="heading 1"/>
    <w:basedOn w:val="Normal"/>
    <w:next w:val="Normal"/>
    <w:link w:val="Heading1Char"/>
    <w:uiPriority w:val="9"/>
    <w:qFormat/>
    <w:rsid w:val="00106DB4"/>
    <w:pPr>
      <w:keepNext/>
      <w:keepLines/>
      <w:spacing w:after="120"/>
      <w:outlineLvl w:val="0"/>
    </w:pPr>
    <w:rPr>
      <w:rFonts w:eastAsiaTheme="majorEastAsia" w:cstheme="majorBidi"/>
      <w:b/>
      <w:color w:val="00847E"/>
      <w:sz w:val="40"/>
      <w:szCs w:val="32"/>
    </w:rPr>
  </w:style>
  <w:style w:type="paragraph" w:styleId="Heading2">
    <w:name w:val="heading 2"/>
    <w:basedOn w:val="Normal"/>
    <w:next w:val="Normal"/>
    <w:link w:val="Heading2Char"/>
    <w:uiPriority w:val="9"/>
    <w:unhideWhenUsed/>
    <w:qFormat/>
    <w:rsid w:val="00593362"/>
    <w:pPr>
      <w:keepNext/>
      <w:keepLines/>
      <w:spacing w:after="120"/>
      <w:outlineLvl w:val="1"/>
    </w:pPr>
    <w:rPr>
      <w:rFonts w:eastAsiaTheme="majorEastAsia" w:cstheme="majorBidi"/>
      <w:b/>
      <w:color w:val="90226C"/>
      <w:sz w:val="36"/>
    </w:rPr>
  </w:style>
  <w:style w:type="paragraph" w:styleId="Heading3">
    <w:name w:val="heading 3"/>
    <w:basedOn w:val="Normal"/>
    <w:next w:val="Normal"/>
    <w:link w:val="Heading3Char"/>
    <w:uiPriority w:val="9"/>
    <w:unhideWhenUsed/>
    <w:qFormat/>
    <w:rsid w:val="008151FE"/>
    <w:pPr>
      <w:keepNext/>
      <w:keepLines/>
      <w:spacing w:line="276" w:lineRule="auto"/>
      <w:outlineLvl w:val="2"/>
    </w:pPr>
    <w:rPr>
      <w:rFonts w:eastAsiaTheme="majorEastAsia" w:cstheme="majorBidi"/>
      <w:b/>
      <w:color w:val="90226C"/>
      <w:szCs w:val="22"/>
      <w:lang w:eastAsia="en-US"/>
    </w:rPr>
  </w:style>
  <w:style w:type="paragraph" w:styleId="Heading4">
    <w:name w:val="heading 4"/>
    <w:basedOn w:val="ListParagraph"/>
    <w:next w:val="Normal"/>
    <w:link w:val="Heading4Char"/>
    <w:uiPriority w:val="9"/>
    <w:unhideWhenUsed/>
    <w:rsid w:val="00C540D5"/>
    <w:pPr>
      <w:numPr>
        <w:numId w:val="12"/>
      </w:numPr>
      <w:spacing w:after="120"/>
      <w:ind w:left="0" w:hanging="357"/>
      <w:outlineLvl w:val="3"/>
    </w:pPr>
    <w:rPr>
      <w:color w:val="FF66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68"/>
    <w:rPr>
      <w:rFonts w:ascii="Segoe UI" w:hAnsi="Segoe UI" w:cs="Segoe UI"/>
      <w:sz w:val="18"/>
      <w:szCs w:val="18"/>
    </w:rPr>
  </w:style>
  <w:style w:type="character" w:customStyle="1" w:styleId="Heading2Char">
    <w:name w:val="Heading 2 Char"/>
    <w:basedOn w:val="DefaultParagraphFont"/>
    <w:link w:val="Heading2"/>
    <w:uiPriority w:val="9"/>
    <w:rsid w:val="00593362"/>
    <w:rPr>
      <w:rFonts w:ascii="Verdana" w:eastAsiaTheme="majorEastAsia" w:hAnsi="Verdana" w:cstheme="majorBidi"/>
      <w:b/>
      <w:color w:val="90226C"/>
      <w:sz w:val="36"/>
      <w:szCs w:val="24"/>
      <w:lang w:eastAsia="en-GB"/>
    </w:rPr>
  </w:style>
  <w:style w:type="character" w:customStyle="1" w:styleId="Heading1Char">
    <w:name w:val="Heading 1 Char"/>
    <w:basedOn w:val="DefaultParagraphFont"/>
    <w:link w:val="Heading1"/>
    <w:uiPriority w:val="9"/>
    <w:rsid w:val="00106DB4"/>
    <w:rPr>
      <w:rFonts w:ascii="Verdana" w:eastAsiaTheme="majorEastAsia" w:hAnsi="Verdana" w:cstheme="majorBidi"/>
      <w:b/>
      <w:color w:val="00847E"/>
      <w:sz w:val="40"/>
      <w:szCs w:val="32"/>
      <w:lang w:eastAsia="en-GB"/>
    </w:rPr>
  </w:style>
  <w:style w:type="character" w:styleId="CommentReference">
    <w:name w:val="annotation reference"/>
    <w:basedOn w:val="DefaultParagraphFont"/>
    <w:uiPriority w:val="99"/>
    <w:semiHidden/>
    <w:unhideWhenUsed/>
    <w:rsid w:val="00E502BB"/>
    <w:rPr>
      <w:sz w:val="16"/>
      <w:szCs w:val="16"/>
    </w:rPr>
  </w:style>
  <w:style w:type="paragraph" w:styleId="CommentText">
    <w:name w:val="annotation text"/>
    <w:basedOn w:val="Normal"/>
    <w:link w:val="CommentTextChar"/>
    <w:uiPriority w:val="99"/>
    <w:unhideWhenUsed/>
    <w:rsid w:val="00E502BB"/>
    <w:rPr>
      <w:sz w:val="20"/>
      <w:szCs w:val="20"/>
    </w:rPr>
  </w:style>
  <w:style w:type="character" w:customStyle="1" w:styleId="CommentTextChar">
    <w:name w:val="Comment Text Char"/>
    <w:basedOn w:val="DefaultParagraphFont"/>
    <w:link w:val="CommentText"/>
    <w:uiPriority w:val="99"/>
    <w:rsid w:val="00E502BB"/>
    <w:rPr>
      <w:sz w:val="20"/>
      <w:szCs w:val="20"/>
    </w:rPr>
  </w:style>
  <w:style w:type="paragraph" w:styleId="CommentSubject">
    <w:name w:val="annotation subject"/>
    <w:basedOn w:val="CommentText"/>
    <w:next w:val="CommentText"/>
    <w:link w:val="CommentSubjectChar"/>
    <w:uiPriority w:val="99"/>
    <w:semiHidden/>
    <w:unhideWhenUsed/>
    <w:rsid w:val="00E502BB"/>
    <w:rPr>
      <w:b/>
      <w:bCs/>
    </w:rPr>
  </w:style>
  <w:style w:type="character" w:customStyle="1" w:styleId="CommentSubjectChar">
    <w:name w:val="Comment Subject Char"/>
    <w:basedOn w:val="CommentTextChar"/>
    <w:link w:val="CommentSubject"/>
    <w:uiPriority w:val="99"/>
    <w:semiHidden/>
    <w:rsid w:val="00E502BB"/>
    <w:rPr>
      <w:b/>
      <w:bCs/>
      <w:sz w:val="20"/>
      <w:szCs w:val="20"/>
    </w:rPr>
  </w:style>
  <w:style w:type="character" w:customStyle="1" w:styleId="Heading4Char">
    <w:name w:val="Heading 4 Char"/>
    <w:basedOn w:val="DefaultParagraphFont"/>
    <w:link w:val="Heading4"/>
    <w:uiPriority w:val="9"/>
    <w:rsid w:val="00C540D5"/>
    <w:rPr>
      <w:rFonts w:ascii="Verdana" w:eastAsia="Times New Roman" w:hAnsi="Verdana" w:cs="Times New Roman"/>
      <w:color w:val="FF66FF"/>
      <w:sz w:val="28"/>
      <w:szCs w:val="28"/>
      <w:lang w:eastAsia="en-GB"/>
    </w:rPr>
  </w:style>
  <w:style w:type="character" w:customStyle="1" w:styleId="Heading3Char">
    <w:name w:val="Heading 3 Char"/>
    <w:basedOn w:val="DefaultParagraphFont"/>
    <w:link w:val="Heading3"/>
    <w:uiPriority w:val="9"/>
    <w:rsid w:val="008151FE"/>
    <w:rPr>
      <w:rFonts w:ascii="Verdana" w:eastAsiaTheme="majorEastAsia" w:hAnsi="Verdana" w:cstheme="majorBidi"/>
      <w:b/>
      <w:color w:val="90226C"/>
      <w:sz w:val="28"/>
    </w:rPr>
  </w:style>
  <w:style w:type="paragraph" w:styleId="ListParagraph">
    <w:name w:val="List Paragraph"/>
    <w:aliases w:val="List Paragraph - SOL Green"/>
    <w:basedOn w:val="Normal"/>
    <w:link w:val="ListParagraphChar"/>
    <w:uiPriority w:val="34"/>
    <w:qFormat/>
    <w:rsid w:val="00666A0D"/>
    <w:pPr>
      <w:numPr>
        <w:numId w:val="21"/>
      </w:numPr>
      <w:spacing w:after="60"/>
    </w:pPr>
  </w:style>
  <w:style w:type="paragraph" w:styleId="Header">
    <w:name w:val="header"/>
    <w:basedOn w:val="Normal"/>
    <w:link w:val="HeaderChar"/>
    <w:uiPriority w:val="99"/>
    <w:unhideWhenUsed/>
    <w:rsid w:val="00466FC9"/>
    <w:pPr>
      <w:tabs>
        <w:tab w:val="center" w:pos="4513"/>
        <w:tab w:val="right" w:pos="9026"/>
      </w:tabs>
    </w:pPr>
  </w:style>
  <w:style w:type="character" w:customStyle="1" w:styleId="HeaderChar">
    <w:name w:val="Header Char"/>
    <w:basedOn w:val="DefaultParagraphFont"/>
    <w:link w:val="Header"/>
    <w:uiPriority w:val="99"/>
    <w:rsid w:val="00466FC9"/>
  </w:style>
  <w:style w:type="paragraph" w:styleId="Footer">
    <w:name w:val="footer"/>
    <w:basedOn w:val="Normal"/>
    <w:link w:val="FooterChar"/>
    <w:uiPriority w:val="99"/>
    <w:unhideWhenUsed/>
    <w:rsid w:val="00466FC9"/>
    <w:pPr>
      <w:tabs>
        <w:tab w:val="center" w:pos="4513"/>
        <w:tab w:val="right" w:pos="9026"/>
      </w:tabs>
    </w:pPr>
  </w:style>
  <w:style w:type="character" w:customStyle="1" w:styleId="FooterChar">
    <w:name w:val="Footer Char"/>
    <w:basedOn w:val="DefaultParagraphFont"/>
    <w:link w:val="Footer"/>
    <w:uiPriority w:val="99"/>
    <w:rsid w:val="00466FC9"/>
  </w:style>
  <w:style w:type="paragraph" w:styleId="Title">
    <w:name w:val="Title"/>
    <w:basedOn w:val="Normal"/>
    <w:next w:val="Normal"/>
    <w:link w:val="TitleChar"/>
    <w:qFormat/>
    <w:rsid w:val="002A7C89"/>
    <w:pPr>
      <w:spacing w:before="240" w:after="240"/>
      <w:contextualSpacing/>
      <w:jc w:val="center"/>
    </w:pPr>
    <w:rPr>
      <w:rFonts w:eastAsiaTheme="majorEastAsia" w:cstheme="majorBidi"/>
      <w:b/>
      <w:color w:val="AFCA0B"/>
      <w:spacing w:val="-10"/>
      <w:kern w:val="28"/>
      <w:sz w:val="72"/>
      <w:szCs w:val="56"/>
    </w:rPr>
  </w:style>
  <w:style w:type="character" w:customStyle="1" w:styleId="TitleChar">
    <w:name w:val="Title Char"/>
    <w:basedOn w:val="DefaultParagraphFont"/>
    <w:link w:val="Title"/>
    <w:rsid w:val="002A7C89"/>
    <w:rPr>
      <w:rFonts w:ascii="Verdana" w:eastAsiaTheme="majorEastAsia" w:hAnsi="Verdana" w:cstheme="majorBidi"/>
      <w:b/>
      <w:color w:val="AFCA0B"/>
      <w:spacing w:val="-10"/>
      <w:kern w:val="28"/>
      <w:sz w:val="72"/>
      <w:szCs w:val="56"/>
      <w:lang w:eastAsia="en-GB"/>
    </w:rPr>
  </w:style>
  <w:style w:type="paragraph" w:styleId="Subtitle">
    <w:name w:val="Subtitle"/>
    <w:basedOn w:val="Normal"/>
    <w:next w:val="Normal"/>
    <w:link w:val="SubtitleChar"/>
    <w:uiPriority w:val="11"/>
    <w:qFormat/>
    <w:rsid w:val="00106DB4"/>
    <w:pPr>
      <w:numPr>
        <w:ilvl w:val="1"/>
      </w:numPr>
      <w:spacing w:line="276" w:lineRule="auto"/>
      <w:jc w:val="center"/>
    </w:pPr>
    <w:rPr>
      <w:rFonts w:eastAsiaTheme="minorEastAsia"/>
      <w:b/>
      <w:color w:val="00847E"/>
      <w:sz w:val="32"/>
    </w:rPr>
  </w:style>
  <w:style w:type="character" w:customStyle="1" w:styleId="SubtitleChar">
    <w:name w:val="Subtitle Char"/>
    <w:basedOn w:val="DefaultParagraphFont"/>
    <w:link w:val="Subtitle"/>
    <w:uiPriority w:val="11"/>
    <w:rsid w:val="00106DB4"/>
    <w:rPr>
      <w:rFonts w:ascii="Verdana" w:eastAsiaTheme="minorEastAsia" w:hAnsi="Verdana" w:cs="Times New Roman"/>
      <w:b/>
      <w:color w:val="00847E"/>
      <w:sz w:val="32"/>
      <w:szCs w:val="24"/>
      <w:lang w:eastAsia="en-GB"/>
    </w:rPr>
  </w:style>
  <w:style w:type="character" w:styleId="Hyperlink">
    <w:name w:val="Hyperlink"/>
    <w:basedOn w:val="DefaultParagraphFont"/>
    <w:uiPriority w:val="99"/>
    <w:unhideWhenUsed/>
    <w:rsid w:val="0051260B"/>
    <w:rPr>
      <w:color w:val="0563C1" w:themeColor="hyperlink"/>
      <w:u w:val="single"/>
    </w:rPr>
  </w:style>
  <w:style w:type="character" w:styleId="UnresolvedMention">
    <w:name w:val="Unresolved Mention"/>
    <w:basedOn w:val="DefaultParagraphFont"/>
    <w:uiPriority w:val="99"/>
    <w:semiHidden/>
    <w:unhideWhenUsed/>
    <w:rsid w:val="0051260B"/>
    <w:rPr>
      <w:color w:val="605E5C"/>
      <w:shd w:val="clear" w:color="auto" w:fill="E1DFDD"/>
    </w:rPr>
  </w:style>
  <w:style w:type="character" w:styleId="FollowedHyperlink">
    <w:name w:val="FollowedHyperlink"/>
    <w:basedOn w:val="DefaultParagraphFont"/>
    <w:uiPriority w:val="99"/>
    <w:semiHidden/>
    <w:unhideWhenUsed/>
    <w:rsid w:val="0051260B"/>
    <w:rPr>
      <w:color w:val="954F72" w:themeColor="followedHyperlink"/>
      <w:u w:val="single"/>
    </w:rPr>
  </w:style>
  <w:style w:type="table" w:styleId="TableGrid">
    <w:name w:val="Table Grid"/>
    <w:basedOn w:val="TableNormal"/>
    <w:uiPriority w:val="39"/>
    <w:rsid w:val="00F22F5B"/>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D43F4"/>
    <w:pPr>
      <w:spacing w:before="120" w:after="60" w:line="276" w:lineRule="auto"/>
      <w:jc w:val="center"/>
    </w:pPr>
    <w:rPr>
      <w:rFonts w:eastAsiaTheme="minorEastAsia"/>
      <w:lang w:val="en-US" w:eastAsia="ja-JP"/>
    </w:rPr>
  </w:style>
  <w:style w:type="character" w:styleId="PageNumber">
    <w:name w:val="page number"/>
    <w:basedOn w:val="DefaultParagraphFont"/>
    <w:uiPriority w:val="99"/>
    <w:semiHidden/>
    <w:unhideWhenUsed/>
    <w:rsid w:val="00FD675C"/>
  </w:style>
  <w:style w:type="paragraph" w:styleId="Revision">
    <w:name w:val="Revision"/>
    <w:hidden/>
    <w:uiPriority w:val="99"/>
    <w:semiHidden/>
    <w:rsid w:val="00092B27"/>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59578F"/>
    <w:pPr>
      <w:spacing w:after="100"/>
      <w:ind w:left="720"/>
    </w:pPr>
  </w:style>
  <w:style w:type="paragraph" w:styleId="TOC1">
    <w:name w:val="toc 1"/>
    <w:basedOn w:val="Normal"/>
    <w:next w:val="Normal"/>
    <w:autoRedefine/>
    <w:uiPriority w:val="39"/>
    <w:unhideWhenUsed/>
    <w:rsid w:val="00573CAA"/>
    <w:pPr>
      <w:tabs>
        <w:tab w:val="right" w:leader="dot" w:pos="9016"/>
      </w:tabs>
      <w:spacing w:before="240" w:after="60"/>
    </w:pPr>
  </w:style>
  <w:style w:type="paragraph" w:styleId="TOC3">
    <w:name w:val="toc 3"/>
    <w:basedOn w:val="Normal"/>
    <w:next w:val="Normal"/>
    <w:autoRedefine/>
    <w:uiPriority w:val="39"/>
    <w:unhideWhenUsed/>
    <w:rsid w:val="005D43F4"/>
  </w:style>
  <w:style w:type="paragraph" w:styleId="ListBullet">
    <w:name w:val="List Bullet"/>
    <w:basedOn w:val="Normal"/>
    <w:uiPriority w:val="99"/>
    <w:unhideWhenUsed/>
    <w:rsid w:val="00597019"/>
    <w:pPr>
      <w:contextualSpacing/>
    </w:pPr>
  </w:style>
  <w:style w:type="character" w:styleId="BookTitle">
    <w:name w:val="Book Title"/>
    <w:basedOn w:val="DefaultParagraphFont"/>
    <w:uiPriority w:val="33"/>
    <w:rsid w:val="00204175"/>
    <w:rPr>
      <w:b/>
      <w:bCs/>
      <w:i/>
      <w:iCs/>
      <w:spacing w:val="5"/>
    </w:rPr>
  </w:style>
  <w:style w:type="paragraph" w:customStyle="1" w:styleId="ListParagraphSOLBlack">
    <w:name w:val="List Paragraph SOL Black"/>
    <w:basedOn w:val="ListParagraph"/>
    <w:uiPriority w:val="34"/>
    <w:qFormat/>
    <w:rsid w:val="00C8558C"/>
    <w:pPr>
      <w:numPr>
        <w:numId w:val="22"/>
      </w:numPr>
      <w:ind w:left="360"/>
    </w:pPr>
  </w:style>
  <w:style w:type="paragraph" w:customStyle="1" w:styleId="ListParagraph-SOLTeal">
    <w:name w:val="List Paragraph - SOL Teal"/>
    <w:basedOn w:val="ListParagraph"/>
    <w:link w:val="ListParagraph-SOLTealChar"/>
    <w:uiPriority w:val="35"/>
    <w:qFormat/>
    <w:rsid w:val="00E66DEF"/>
    <w:pPr>
      <w:numPr>
        <w:numId w:val="23"/>
      </w:numPr>
      <w:ind w:left="360"/>
    </w:pPr>
  </w:style>
  <w:style w:type="character" w:customStyle="1" w:styleId="ListParagraphChar">
    <w:name w:val="List Paragraph Char"/>
    <w:aliases w:val="List Paragraph - SOL Green Char"/>
    <w:basedOn w:val="DefaultParagraphFont"/>
    <w:link w:val="ListParagraph"/>
    <w:uiPriority w:val="34"/>
    <w:rsid w:val="00E66DEF"/>
    <w:rPr>
      <w:rFonts w:ascii="Verdana" w:eastAsia="Times New Roman" w:hAnsi="Verdana" w:cs="Times New Roman"/>
      <w:sz w:val="28"/>
      <w:szCs w:val="24"/>
      <w:lang w:eastAsia="en-GB"/>
    </w:rPr>
  </w:style>
  <w:style w:type="character" w:customStyle="1" w:styleId="ListParagraph-SOLTealChar">
    <w:name w:val="List Paragraph - SOL Teal Char"/>
    <w:basedOn w:val="ListParagraphChar"/>
    <w:link w:val="ListParagraph-SOLTeal"/>
    <w:uiPriority w:val="35"/>
    <w:rsid w:val="00EE24EC"/>
    <w:rPr>
      <w:rFonts w:ascii="Verdana" w:eastAsia="Times New Roman" w:hAnsi="Verdana" w:cs="Times New Roman"/>
      <w:sz w:val="28"/>
      <w:szCs w:val="24"/>
      <w:lang w:eastAsia="en-GB"/>
    </w:rPr>
  </w:style>
  <w:style w:type="character" w:customStyle="1" w:styleId="normaltextrun">
    <w:name w:val="normaltextrun"/>
    <w:basedOn w:val="DefaultParagraphFont"/>
    <w:rsid w:val="0008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97">
      <w:bodyDiv w:val="1"/>
      <w:marLeft w:val="0"/>
      <w:marRight w:val="0"/>
      <w:marTop w:val="0"/>
      <w:marBottom w:val="0"/>
      <w:divBdr>
        <w:top w:val="none" w:sz="0" w:space="0" w:color="auto"/>
        <w:left w:val="none" w:sz="0" w:space="0" w:color="auto"/>
        <w:bottom w:val="none" w:sz="0" w:space="0" w:color="auto"/>
        <w:right w:val="none" w:sz="0" w:space="0" w:color="auto"/>
      </w:divBdr>
    </w:div>
    <w:div w:id="12195494">
      <w:bodyDiv w:val="1"/>
      <w:marLeft w:val="0"/>
      <w:marRight w:val="0"/>
      <w:marTop w:val="0"/>
      <w:marBottom w:val="0"/>
      <w:divBdr>
        <w:top w:val="none" w:sz="0" w:space="0" w:color="auto"/>
        <w:left w:val="none" w:sz="0" w:space="0" w:color="auto"/>
        <w:bottom w:val="none" w:sz="0" w:space="0" w:color="auto"/>
        <w:right w:val="none" w:sz="0" w:space="0" w:color="auto"/>
      </w:divBdr>
    </w:div>
    <w:div w:id="243296104">
      <w:bodyDiv w:val="1"/>
      <w:marLeft w:val="0"/>
      <w:marRight w:val="0"/>
      <w:marTop w:val="0"/>
      <w:marBottom w:val="0"/>
      <w:divBdr>
        <w:top w:val="none" w:sz="0" w:space="0" w:color="auto"/>
        <w:left w:val="none" w:sz="0" w:space="0" w:color="auto"/>
        <w:bottom w:val="none" w:sz="0" w:space="0" w:color="auto"/>
        <w:right w:val="none" w:sz="0" w:space="0" w:color="auto"/>
      </w:divBdr>
    </w:div>
    <w:div w:id="248780384">
      <w:bodyDiv w:val="1"/>
      <w:marLeft w:val="0"/>
      <w:marRight w:val="0"/>
      <w:marTop w:val="0"/>
      <w:marBottom w:val="0"/>
      <w:divBdr>
        <w:top w:val="none" w:sz="0" w:space="0" w:color="auto"/>
        <w:left w:val="none" w:sz="0" w:space="0" w:color="auto"/>
        <w:bottom w:val="none" w:sz="0" w:space="0" w:color="auto"/>
        <w:right w:val="none" w:sz="0" w:space="0" w:color="auto"/>
      </w:divBdr>
    </w:div>
    <w:div w:id="349962569">
      <w:bodyDiv w:val="1"/>
      <w:marLeft w:val="0"/>
      <w:marRight w:val="0"/>
      <w:marTop w:val="0"/>
      <w:marBottom w:val="0"/>
      <w:divBdr>
        <w:top w:val="none" w:sz="0" w:space="0" w:color="auto"/>
        <w:left w:val="none" w:sz="0" w:space="0" w:color="auto"/>
        <w:bottom w:val="none" w:sz="0" w:space="0" w:color="auto"/>
        <w:right w:val="none" w:sz="0" w:space="0" w:color="auto"/>
      </w:divBdr>
      <w:divsChild>
        <w:div w:id="681011947">
          <w:marLeft w:val="0"/>
          <w:marRight w:val="0"/>
          <w:marTop w:val="0"/>
          <w:marBottom w:val="0"/>
          <w:divBdr>
            <w:top w:val="none" w:sz="0" w:space="0" w:color="auto"/>
            <w:left w:val="none" w:sz="0" w:space="0" w:color="auto"/>
            <w:bottom w:val="none" w:sz="0" w:space="0" w:color="auto"/>
            <w:right w:val="none" w:sz="0" w:space="0" w:color="auto"/>
          </w:divBdr>
        </w:div>
        <w:div w:id="1322277372">
          <w:marLeft w:val="0"/>
          <w:marRight w:val="0"/>
          <w:marTop w:val="0"/>
          <w:marBottom w:val="0"/>
          <w:divBdr>
            <w:top w:val="none" w:sz="0" w:space="0" w:color="auto"/>
            <w:left w:val="none" w:sz="0" w:space="0" w:color="auto"/>
            <w:bottom w:val="none" w:sz="0" w:space="0" w:color="auto"/>
            <w:right w:val="none" w:sz="0" w:space="0" w:color="auto"/>
          </w:divBdr>
        </w:div>
        <w:div w:id="1030377260">
          <w:marLeft w:val="0"/>
          <w:marRight w:val="0"/>
          <w:marTop w:val="0"/>
          <w:marBottom w:val="0"/>
          <w:divBdr>
            <w:top w:val="none" w:sz="0" w:space="0" w:color="auto"/>
            <w:left w:val="none" w:sz="0" w:space="0" w:color="auto"/>
            <w:bottom w:val="none" w:sz="0" w:space="0" w:color="auto"/>
            <w:right w:val="none" w:sz="0" w:space="0" w:color="auto"/>
          </w:divBdr>
        </w:div>
        <w:div w:id="1701780747">
          <w:marLeft w:val="0"/>
          <w:marRight w:val="0"/>
          <w:marTop w:val="0"/>
          <w:marBottom w:val="0"/>
          <w:divBdr>
            <w:top w:val="none" w:sz="0" w:space="0" w:color="auto"/>
            <w:left w:val="none" w:sz="0" w:space="0" w:color="auto"/>
            <w:bottom w:val="none" w:sz="0" w:space="0" w:color="auto"/>
            <w:right w:val="none" w:sz="0" w:space="0" w:color="auto"/>
          </w:divBdr>
        </w:div>
        <w:div w:id="1043752423">
          <w:marLeft w:val="0"/>
          <w:marRight w:val="0"/>
          <w:marTop w:val="0"/>
          <w:marBottom w:val="0"/>
          <w:divBdr>
            <w:top w:val="none" w:sz="0" w:space="0" w:color="auto"/>
            <w:left w:val="none" w:sz="0" w:space="0" w:color="auto"/>
            <w:bottom w:val="none" w:sz="0" w:space="0" w:color="auto"/>
            <w:right w:val="none" w:sz="0" w:space="0" w:color="auto"/>
          </w:divBdr>
        </w:div>
        <w:div w:id="2079353010">
          <w:marLeft w:val="0"/>
          <w:marRight w:val="0"/>
          <w:marTop w:val="0"/>
          <w:marBottom w:val="0"/>
          <w:divBdr>
            <w:top w:val="none" w:sz="0" w:space="0" w:color="auto"/>
            <w:left w:val="none" w:sz="0" w:space="0" w:color="auto"/>
            <w:bottom w:val="none" w:sz="0" w:space="0" w:color="auto"/>
            <w:right w:val="none" w:sz="0" w:space="0" w:color="auto"/>
          </w:divBdr>
        </w:div>
      </w:divsChild>
    </w:div>
    <w:div w:id="749234120">
      <w:bodyDiv w:val="1"/>
      <w:marLeft w:val="0"/>
      <w:marRight w:val="0"/>
      <w:marTop w:val="0"/>
      <w:marBottom w:val="0"/>
      <w:divBdr>
        <w:top w:val="none" w:sz="0" w:space="0" w:color="auto"/>
        <w:left w:val="none" w:sz="0" w:space="0" w:color="auto"/>
        <w:bottom w:val="none" w:sz="0" w:space="0" w:color="auto"/>
        <w:right w:val="none" w:sz="0" w:space="0" w:color="auto"/>
      </w:divBdr>
    </w:div>
    <w:div w:id="885488112">
      <w:bodyDiv w:val="1"/>
      <w:marLeft w:val="0"/>
      <w:marRight w:val="0"/>
      <w:marTop w:val="0"/>
      <w:marBottom w:val="0"/>
      <w:divBdr>
        <w:top w:val="none" w:sz="0" w:space="0" w:color="auto"/>
        <w:left w:val="none" w:sz="0" w:space="0" w:color="auto"/>
        <w:bottom w:val="none" w:sz="0" w:space="0" w:color="auto"/>
        <w:right w:val="none" w:sz="0" w:space="0" w:color="auto"/>
      </w:divBdr>
    </w:div>
    <w:div w:id="1086421132">
      <w:bodyDiv w:val="1"/>
      <w:marLeft w:val="0"/>
      <w:marRight w:val="0"/>
      <w:marTop w:val="0"/>
      <w:marBottom w:val="0"/>
      <w:divBdr>
        <w:top w:val="none" w:sz="0" w:space="0" w:color="auto"/>
        <w:left w:val="none" w:sz="0" w:space="0" w:color="auto"/>
        <w:bottom w:val="none" w:sz="0" w:space="0" w:color="auto"/>
        <w:right w:val="none" w:sz="0" w:space="0" w:color="auto"/>
      </w:divBdr>
    </w:div>
    <w:div w:id="1334380318">
      <w:bodyDiv w:val="1"/>
      <w:marLeft w:val="0"/>
      <w:marRight w:val="0"/>
      <w:marTop w:val="0"/>
      <w:marBottom w:val="0"/>
      <w:divBdr>
        <w:top w:val="none" w:sz="0" w:space="0" w:color="auto"/>
        <w:left w:val="none" w:sz="0" w:space="0" w:color="auto"/>
        <w:bottom w:val="none" w:sz="0" w:space="0" w:color="auto"/>
        <w:right w:val="none" w:sz="0" w:space="0" w:color="auto"/>
      </w:divBdr>
    </w:div>
    <w:div w:id="1579749667">
      <w:bodyDiv w:val="1"/>
      <w:marLeft w:val="0"/>
      <w:marRight w:val="0"/>
      <w:marTop w:val="0"/>
      <w:marBottom w:val="0"/>
      <w:divBdr>
        <w:top w:val="none" w:sz="0" w:space="0" w:color="auto"/>
        <w:left w:val="none" w:sz="0" w:space="0" w:color="auto"/>
        <w:bottom w:val="none" w:sz="0" w:space="0" w:color="auto"/>
        <w:right w:val="none" w:sz="0" w:space="0" w:color="auto"/>
      </w:divBdr>
      <w:divsChild>
        <w:div w:id="1088959784">
          <w:marLeft w:val="0"/>
          <w:marRight w:val="0"/>
          <w:marTop w:val="0"/>
          <w:marBottom w:val="0"/>
          <w:divBdr>
            <w:top w:val="none" w:sz="0" w:space="0" w:color="auto"/>
            <w:left w:val="none" w:sz="0" w:space="0" w:color="auto"/>
            <w:bottom w:val="none" w:sz="0" w:space="0" w:color="auto"/>
            <w:right w:val="none" w:sz="0" w:space="0" w:color="auto"/>
          </w:divBdr>
        </w:div>
        <w:div w:id="582378842">
          <w:marLeft w:val="0"/>
          <w:marRight w:val="0"/>
          <w:marTop w:val="0"/>
          <w:marBottom w:val="0"/>
          <w:divBdr>
            <w:top w:val="none" w:sz="0" w:space="0" w:color="auto"/>
            <w:left w:val="none" w:sz="0" w:space="0" w:color="auto"/>
            <w:bottom w:val="none" w:sz="0" w:space="0" w:color="auto"/>
            <w:right w:val="none" w:sz="0" w:space="0" w:color="auto"/>
          </w:divBdr>
        </w:div>
      </w:divsChild>
    </w:div>
    <w:div w:id="1762018990">
      <w:bodyDiv w:val="1"/>
      <w:marLeft w:val="0"/>
      <w:marRight w:val="0"/>
      <w:marTop w:val="0"/>
      <w:marBottom w:val="0"/>
      <w:divBdr>
        <w:top w:val="none" w:sz="0" w:space="0" w:color="auto"/>
        <w:left w:val="none" w:sz="0" w:space="0" w:color="auto"/>
        <w:bottom w:val="none" w:sz="0" w:space="0" w:color="auto"/>
        <w:right w:val="none" w:sz="0" w:space="0" w:color="auto"/>
      </w:divBdr>
    </w:div>
    <w:div w:id="1778676632">
      <w:bodyDiv w:val="1"/>
      <w:marLeft w:val="0"/>
      <w:marRight w:val="0"/>
      <w:marTop w:val="0"/>
      <w:marBottom w:val="0"/>
      <w:divBdr>
        <w:top w:val="none" w:sz="0" w:space="0" w:color="auto"/>
        <w:left w:val="none" w:sz="0" w:space="0" w:color="auto"/>
        <w:bottom w:val="none" w:sz="0" w:space="0" w:color="auto"/>
        <w:right w:val="none" w:sz="0" w:space="0" w:color="auto"/>
      </w:divBdr>
    </w:div>
    <w:div w:id="17935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pingourlives.us10.list-manage.com/subscribe?u=d3e11cfe1dce72cdbc9c40bb4&amp;id=0c03ae24aa" TargetMode="External"/><Relationship Id="rId18" Type="http://schemas.openxmlformats.org/officeDocument/2006/relationships/hyperlink" Target="https://assets.publishing.service.gov.uk/government/uploads/system/uploads/attachment_data/file/480942/Disability_and_domestic_abuse_topic_overview_FINAL.pdf" TargetMode="External"/><Relationship Id="rId26" Type="http://schemas.openxmlformats.org/officeDocument/2006/relationships/hyperlink" Target="https://refuge.org.uk/news/refuge-launches-accessibility-features-ndah-website/" TargetMode="External"/><Relationship Id="rId3" Type="http://schemas.openxmlformats.org/officeDocument/2006/relationships/customXml" Target="../customXml/item3.xml"/><Relationship Id="rId21" Type="http://schemas.openxmlformats.org/officeDocument/2006/relationships/hyperlink" Target="https://www.bbc.co.uk/news/uk-46371441" TargetMode="External"/><Relationship Id="rId7" Type="http://schemas.openxmlformats.org/officeDocument/2006/relationships/settings" Target="settings.xml"/><Relationship Id="rId12" Type="http://schemas.openxmlformats.org/officeDocument/2006/relationships/hyperlink" Target="https://shapingourlives.org.uk/" TargetMode="External"/><Relationship Id="rId17" Type="http://schemas.openxmlformats.org/officeDocument/2006/relationships/hyperlink" Target="https://refuge.org.uk/news/refuge-launches-accessibility-features-ndah-website/" TargetMode="External"/><Relationship Id="rId25" Type="http://schemas.openxmlformats.org/officeDocument/2006/relationships/hyperlink" Target="https://assets.publishing.service.gov.uk/government/uploads/system/uploads/attachment_data/file/480942/Disability_and_domestic_abuse_topic_overview_FINAL.pdf" TargetMode="External"/><Relationship Id="rId2" Type="http://schemas.openxmlformats.org/officeDocument/2006/relationships/customXml" Target="../customXml/item2.xml"/><Relationship Id="rId16" Type="http://schemas.openxmlformats.org/officeDocument/2006/relationships/hyperlink" Target="https://www.npeu.ox.ac.uk/mbrrace-uk/reports" TargetMode="External"/><Relationship Id="rId20" Type="http://schemas.openxmlformats.org/officeDocument/2006/relationships/hyperlink" Target="https://www.lqgroup.org.uk/media-centre/news/256"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peu.ox.ac.uk/mbrrace-uk/reports"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youtube.com/watch?v=akOe5-UsQ2o"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bc.co.uk/news/uk-4637144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lumbia.edu/faculty/kimberle-w-crenshaw" TargetMode="External"/><Relationship Id="rId22" Type="http://schemas.openxmlformats.org/officeDocument/2006/relationships/hyperlink" Target="https://www.law.columbia.edu/faculty/kimberle-w-crenshaw"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3D67E4D50F34EA68E2DB4F9E03730" ma:contentTypeVersion="13" ma:contentTypeDescription="Create a new document." ma:contentTypeScope="" ma:versionID="6c07f58ba23e8f3022c96ec2a05a6d20">
  <xsd:schema xmlns:xsd="http://www.w3.org/2001/XMLSchema" xmlns:xs="http://www.w3.org/2001/XMLSchema" xmlns:p="http://schemas.microsoft.com/office/2006/metadata/properties" xmlns:ns2="de200ef6-c7a1-4ee7-b8ea-68b46c3db70e" xmlns:ns3="ab95c7a9-33ec-451d-a9b2-ae4ef7207ee6" targetNamespace="http://schemas.microsoft.com/office/2006/metadata/properties" ma:root="true" ma:fieldsID="76b02b4de2c25d4a37eec9ffb88e0d82" ns2:_="" ns3:_="">
    <xsd:import namespace="de200ef6-c7a1-4ee7-b8ea-68b46c3db70e"/>
    <xsd:import namespace="ab95c7a9-33ec-451d-a9b2-ae4ef7207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0ef6-c7a1-4ee7-b8ea-68b46c3d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08dd42-971e-4d07-ab77-9efdcb5178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c7a9-33ec-451d-a9b2-ae4ef7207e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d7ddb3-0eb4-43ff-b278-745755d897d8}" ma:internalName="TaxCatchAll" ma:showField="CatchAllData" ma:web="ab95c7a9-33ec-451d-a9b2-ae4ef7207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200ef6-c7a1-4ee7-b8ea-68b46c3db70e">
      <Terms xmlns="http://schemas.microsoft.com/office/infopath/2007/PartnerControls"/>
    </lcf76f155ced4ddcb4097134ff3c332f>
    <TaxCatchAll xmlns="ab95c7a9-33ec-451d-a9b2-ae4ef7207ee6" xsi:nil="true"/>
  </documentManagement>
</p:properties>
</file>

<file path=customXml/itemProps1.xml><?xml version="1.0" encoding="utf-8"?>
<ds:datastoreItem xmlns:ds="http://schemas.openxmlformats.org/officeDocument/2006/customXml" ds:itemID="{4922C440-9823-4945-B564-95B7E9B9E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0ef6-c7a1-4ee7-b8ea-68b46c3db70e"/>
    <ds:schemaRef ds:uri="ab95c7a9-33ec-451d-a9b2-ae4ef720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324A5-7294-4231-910C-1E7E559EB7C4}">
  <ds:schemaRefs>
    <ds:schemaRef ds:uri="http://schemas.microsoft.com/sharepoint/v3/contenttype/forms"/>
  </ds:schemaRefs>
</ds:datastoreItem>
</file>

<file path=customXml/itemProps3.xml><?xml version="1.0" encoding="utf-8"?>
<ds:datastoreItem xmlns:ds="http://schemas.openxmlformats.org/officeDocument/2006/customXml" ds:itemID="{9CC575F3-27BF-469F-A998-340828592F92}">
  <ds:schemaRefs>
    <ds:schemaRef ds:uri="http://schemas.openxmlformats.org/officeDocument/2006/bibliography"/>
  </ds:schemaRefs>
</ds:datastoreItem>
</file>

<file path=customXml/itemProps4.xml><?xml version="1.0" encoding="utf-8"?>
<ds:datastoreItem xmlns:ds="http://schemas.openxmlformats.org/officeDocument/2006/customXml" ds:itemID="{9C4120AC-63BF-45A7-9514-B9E41AADF921}">
  <ds:schemaRefs>
    <ds:schemaRef ds:uri="http://schemas.microsoft.com/office/2006/metadata/properties"/>
    <ds:schemaRef ds:uri="http://schemas.microsoft.com/office/infopath/2007/PartnerControls"/>
    <ds:schemaRef ds:uri="de200ef6-c7a1-4ee7-b8ea-68b46c3db70e"/>
    <ds:schemaRef ds:uri="ab95c7a9-33ec-451d-a9b2-ae4ef7207ee6"/>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Lavanchy</dc:creator>
  <cp:keywords/>
  <dc:description/>
  <cp:lastModifiedBy>Helen Buckley</cp:lastModifiedBy>
  <cp:revision>7</cp:revision>
  <cp:lastPrinted>2021-01-06T21:45:00Z</cp:lastPrinted>
  <dcterms:created xsi:type="dcterms:W3CDTF">2023-01-25T14:26:00Z</dcterms:created>
  <dcterms:modified xsi:type="dcterms:W3CDTF">2023-07-18T09:11:00Z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0x0101003123D67E4D50F34EA68E2DB4F9E03730</vt:lpwstr>
  </property>
</Properties>
</file>