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C3412" w14:textId="77777777" w:rsidR="001C14AE" w:rsidRPr="00594F19" w:rsidRDefault="001C14AE" w:rsidP="00AA4807">
      <w:pPr>
        <w:jc w:val="center"/>
      </w:pPr>
      <w:r w:rsidRPr="00594F19">
        <w:rPr>
          <w:noProof/>
        </w:rPr>
        <w:drawing>
          <wp:inline distT="0" distB="0" distL="0" distR="0" wp14:anchorId="2A24E9FC" wp14:editId="6531351F">
            <wp:extent cx="2368550" cy="1331526"/>
            <wp:effectExtent l="0" t="0" r="0" b="2540"/>
            <wp:docPr id="1" name="Picture 1" descr="Shaping Our Lives Logo, including the words 'Inclusive Involvement Matters'&#10;&#10;Description: The main part of the logo contains an image to the left with the words Shaping Our Lives to the right. Underneath both of these are the words 'Inclusive Involvement Matters'. The image resembles an 'S', formed out of 2 semi circles that overlap. The top semi-circle is lime green and the bottom is turquoise. The words Shaping Our Lives are split over two lines, with Shaping sitting above Our Lives. These words are in line with the two semi circles. Shaping and Lives are in lime green, the Our is in turquoise. The words 'Inclusive Involvement Matters' are along the bottom of the logo. They are in turquoi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ing Our Lives Logo, including the words 'Inclusive Involvement Matters'&#10;&#10;Description: The main part of the logo contains an image to the left with the words Shaping Our Lives to the right. Underneath both of these are the words 'Inclusive Involvement Matters'. The image resembles an 'S', formed out of 2 semi circles that overlap. The top semi-circle is lime green and the bottom is turquoise. The words Shaping Our Lives are split over two lines, with Shaping sitting above Our Lives. These words are in line with the two semi circles. Shaping and Lives are in lime green, the Our is in turquoise. The words 'Inclusive Involvement Matters' are along the bottom of the logo. They are in turquoise. "/>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02227" cy="1350458"/>
                    </a:xfrm>
                    <a:prstGeom prst="rect">
                      <a:avLst/>
                    </a:prstGeom>
                  </pic:spPr>
                </pic:pic>
              </a:graphicData>
            </a:graphic>
          </wp:inline>
        </w:drawing>
      </w:r>
    </w:p>
    <w:p w14:paraId="4256740D" w14:textId="77777777" w:rsidR="00EB3741" w:rsidRPr="00594F19" w:rsidRDefault="00EB3741" w:rsidP="00AA4807">
      <w:pPr>
        <w:jc w:val="center"/>
      </w:pPr>
    </w:p>
    <w:p w14:paraId="09AEE494" w14:textId="77777777" w:rsidR="00106DB4" w:rsidRDefault="00106DB4" w:rsidP="00722168">
      <w:pPr>
        <w:pStyle w:val="Title"/>
      </w:pPr>
    </w:p>
    <w:p w14:paraId="1583AAAE" w14:textId="77777777" w:rsidR="00204175" w:rsidRPr="00204175" w:rsidRDefault="00204175" w:rsidP="00204175"/>
    <w:p w14:paraId="6790E276" w14:textId="77777777" w:rsidR="00060F6A" w:rsidRPr="00060F6A" w:rsidRDefault="00060F6A" w:rsidP="00060F6A">
      <w:pPr>
        <w:spacing w:line="276" w:lineRule="auto"/>
        <w:jc w:val="center"/>
        <w:rPr>
          <w:rFonts w:eastAsiaTheme="majorEastAsia" w:cstheme="majorBidi"/>
          <w:b/>
          <w:color w:val="AFCA0B"/>
          <w:spacing w:val="-10"/>
          <w:kern w:val="28"/>
          <w:sz w:val="72"/>
          <w:szCs w:val="56"/>
        </w:rPr>
      </w:pPr>
      <w:r w:rsidRPr="00060F6A">
        <w:rPr>
          <w:rFonts w:eastAsiaTheme="majorEastAsia" w:cstheme="majorBidi"/>
          <w:b/>
          <w:color w:val="AFCA0B"/>
          <w:spacing w:val="-10"/>
          <w:kern w:val="28"/>
          <w:sz w:val="72"/>
          <w:szCs w:val="56"/>
        </w:rPr>
        <w:t xml:space="preserve">We are not "hard to reach" </w:t>
      </w:r>
    </w:p>
    <w:p w14:paraId="377EE158" w14:textId="1997C131" w:rsidR="00C70FD6" w:rsidRPr="00C70FD6" w:rsidRDefault="00060F6A" w:rsidP="00C70FD6">
      <w:pPr>
        <w:pStyle w:val="Subtitle"/>
      </w:pPr>
      <w:r w:rsidRPr="00C70FD6">
        <w:rPr>
          <w:rStyle w:val="SubtitleChar"/>
          <w:b/>
        </w:rPr>
        <w:t>Notes from the Thinking Outside the (Tick)box conference</w:t>
      </w:r>
      <w:r w:rsidRPr="00C70FD6">
        <w:t xml:space="preserve"> </w:t>
      </w:r>
    </w:p>
    <w:p w14:paraId="6DDB2E91" w14:textId="77777777" w:rsidR="00C70FD6" w:rsidRDefault="00C70FD6" w:rsidP="00C70FD6">
      <w:pPr>
        <w:spacing w:line="276" w:lineRule="auto"/>
        <w:rPr>
          <w:rFonts w:eastAsiaTheme="majorEastAsia" w:cstheme="majorBidi"/>
          <w:b/>
          <w:color w:val="AFCA0B"/>
          <w:spacing w:val="-10"/>
          <w:kern w:val="28"/>
          <w:sz w:val="72"/>
          <w:szCs w:val="56"/>
        </w:rPr>
      </w:pPr>
    </w:p>
    <w:p w14:paraId="29864DF9" w14:textId="408E8B32" w:rsidR="0050463D" w:rsidRPr="00594F19" w:rsidRDefault="00060F6A" w:rsidP="00060F6A">
      <w:pPr>
        <w:spacing w:line="276" w:lineRule="auto"/>
        <w:jc w:val="center"/>
        <w:rPr>
          <w:b/>
          <w:color w:val="38B6AB"/>
        </w:rPr>
      </w:pPr>
      <w:r w:rsidRPr="00060F6A">
        <w:rPr>
          <w:b/>
          <w:color w:val="38B6AB"/>
        </w:rPr>
        <w:t>November 2022</w:t>
      </w:r>
    </w:p>
    <w:p w14:paraId="1EF0994A" w14:textId="77777777" w:rsidR="0050463D" w:rsidRPr="00594F19" w:rsidRDefault="0050463D">
      <w:pPr>
        <w:rPr>
          <w:rFonts w:eastAsiaTheme="majorEastAsia" w:cstheme="majorBidi"/>
          <w:color w:val="2F5496" w:themeColor="accent1" w:themeShade="BF"/>
          <w:sz w:val="32"/>
          <w:szCs w:val="32"/>
        </w:rPr>
      </w:pPr>
      <w:r w:rsidRPr="00594F19">
        <w:br w:type="page"/>
      </w:r>
    </w:p>
    <w:p w14:paraId="0F356D99" w14:textId="77777777" w:rsidR="00AF0A84" w:rsidRPr="00594F19" w:rsidRDefault="00271354" w:rsidP="00705E71">
      <w:pPr>
        <w:pStyle w:val="Heading1"/>
      </w:pPr>
      <w:bookmarkStart w:id="0" w:name="_Toc125988596"/>
      <w:r w:rsidRPr="00594F19">
        <w:lastRenderedPageBreak/>
        <w:t>Contents</w:t>
      </w:r>
      <w:bookmarkEnd w:id="0"/>
      <w:r w:rsidRPr="00594F19">
        <w:t xml:space="preserve"> </w:t>
      </w:r>
    </w:p>
    <w:p w14:paraId="3A6BFE41" w14:textId="4F9D9A6B" w:rsidR="00C70FD6" w:rsidRDefault="00C70FD6">
      <w:pPr>
        <w:pStyle w:val="TOC1"/>
        <w:rPr>
          <w:rFonts w:asciiTheme="minorHAnsi" w:eastAsiaTheme="minorEastAsia" w:hAnsiTheme="minorHAnsi" w:cstheme="minorBidi"/>
          <w:noProof/>
          <w:sz w:val="22"/>
          <w:szCs w:val="22"/>
        </w:rPr>
      </w:pPr>
      <w:r>
        <w:rPr>
          <w:sz w:val="18"/>
          <w:szCs w:val="18"/>
        </w:rPr>
        <w:fldChar w:fldCharType="begin"/>
      </w:r>
      <w:r>
        <w:rPr>
          <w:sz w:val="18"/>
          <w:szCs w:val="18"/>
        </w:rPr>
        <w:instrText xml:space="preserve"> TOC \o "1-5" \h \z \u </w:instrText>
      </w:r>
      <w:r>
        <w:rPr>
          <w:sz w:val="18"/>
          <w:szCs w:val="18"/>
        </w:rPr>
        <w:fldChar w:fldCharType="separate"/>
      </w:r>
      <w:hyperlink w:anchor="_Toc125988596" w:history="1">
        <w:r w:rsidRPr="003A28FA">
          <w:rPr>
            <w:rStyle w:val="Hyperlink"/>
            <w:noProof/>
          </w:rPr>
          <w:t>Contents</w:t>
        </w:r>
        <w:r>
          <w:rPr>
            <w:noProof/>
            <w:webHidden/>
          </w:rPr>
          <w:tab/>
        </w:r>
        <w:r>
          <w:rPr>
            <w:noProof/>
            <w:webHidden/>
          </w:rPr>
          <w:fldChar w:fldCharType="begin"/>
        </w:r>
        <w:r>
          <w:rPr>
            <w:noProof/>
            <w:webHidden/>
          </w:rPr>
          <w:instrText xml:space="preserve"> PAGEREF _Toc125988596 \h </w:instrText>
        </w:r>
        <w:r>
          <w:rPr>
            <w:noProof/>
            <w:webHidden/>
          </w:rPr>
        </w:r>
        <w:r>
          <w:rPr>
            <w:noProof/>
            <w:webHidden/>
          </w:rPr>
          <w:fldChar w:fldCharType="separate"/>
        </w:r>
        <w:r>
          <w:rPr>
            <w:noProof/>
            <w:webHidden/>
          </w:rPr>
          <w:t>2</w:t>
        </w:r>
        <w:r>
          <w:rPr>
            <w:noProof/>
            <w:webHidden/>
          </w:rPr>
          <w:fldChar w:fldCharType="end"/>
        </w:r>
      </w:hyperlink>
    </w:p>
    <w:p w14:paraId="5C05DDD3" w14:textId="0D67B718" w:rsidR="00C70FD6" w:rsidRDefault="00A97B3F">
      <w:pPr>
        <w:pStyle w:val="TOC1"/>
        <w:rPr>
          <w:rFonts w:asciiTheme="minorHAnsi" w:eastAsiaTheme="minorEastAsia" w:hAnsiTheme="minorHAnsi" w:cstheme="minorBidi"/>
          <w:noProof/>
          <w:sz w:val="22"/>
          <w:szCs w:val="22"/>
        </w:rPr>
      </w:pPr>
      <w:hyperlink w:anchor="_Toc125988597" w:history="1">
        <w:r w:rsidR="00C70FD6" w:rsidRPr="003A28FA">
          <w:rPr>
            <w:rStyle w:val="Hyperlink"/>
            <w:noProof/>
          </w:rPr>
          <w:t>Introduction</w:t>
        </w:r>
        <w:r w:rsidR="00C70FD6">
          <w:rPr>
            <w:noProof/>
            <w:webHidden/>
          </w:rPr>
          <w:tab/>
        </w:r>
        <w:r w:rsidR="00C70FD6">
          <w:rPr>
            <w:noProof/>
            <w:webHidden/>
          </w:rPr>
          <w:fldChar w:fldCharType="begin"/>
        </w:r>
        <w:r w:rsidR="00C70FD6">
          <w:rPr>
            <w:noProof/>
            <w:webHidden/>
          </w:rPr>
          <w:instrText xml:space="preserve"> PAGEREF _Toc125988597 \h </w:instrText>
        </w:r>
        <w:r w:rsidR="00C70FD6">
          <w:rPr>
            <w:noProof/>
            <w:webHidden/>
          </w:rPr>
        </w:r>
        <w:r w:rsidR="00C70FD6">
          <w:rPr>
            <w:noProof/>
            <w:webHidden/>
          </w:rPr>
          <w:fldChar w:fldCharType="separate"/>
        </w:r>
        <w:r w:rsidR="00C70FD6">
          <w:rPr>
            <w:noProof/>
            <w:webHidden/>
          </w:rPr>
          <w:t>3</w:t>
        </w:r>
        <w:r w:rsidR="00C70FD6">
          <w:rPr>
            <w:noProof/>
            <w:webHidden/>
          </w:rPr>
          <w:fldChar w:fldCharType="end"/>
        </w:r>
      </w:hyperlink>
    </w:p>
    <w:p w14:paraId="681BDC2A" w14:textId="352A9618" w:rsidR="00C70FD6" w:rsidRDefault="00A97B3F">
      <w:pPr>
        <w:pStyle w:val="TOC1"/>
        <w:rPr>
          <w:rFonts w:asciiTheme="minorHAnsi" w:eastAsiaTheme="minorEastAsia" w:hAnsiTheme="minorHAnsi" w:cstheme="minorBidi"/>
          <w:noProof/>
          <w:sz w:val="22"/>
          <w:szCs w:val="22"/>
        </w:rPr>
      </w:pPr>
      <w:hyperlink w:anchor="_Toc125988598" w:history="1">
        <w:r w:rsidR="00C70FD6" w:rsidRPr="003A28FA">
          <w:rPr>
            <w:rStyle w:val="Hyperlink"/>
            <w:noProof/>
          </w:rPr>
          <w:t>Seldom asked</w:t>
        </w:r>
        <w:r w:rsidR="00C70FD6">
          <w:rPr>
            <w:noProof/>
            <w:webHidden/>
          </w:rPr>
          <w:tab/>
        </w:r>
        <w:r w:rsidR="00C70FD6">
          <w:rPr>
            <w:noProof/>
            <w:webHidden/>
          </w:rPr>
          <w:fldChar w:fldCharType="begin"/>
        </w:r>
        <w:r w:rsidR="00C70FD6">
          <w:rPr>
            <w:noProof/>
            <w:webHidden/>
          </w:rPr>
          <w:instrText xml:space="preserve"> PAGEREF _Toc125988598 \h </w:instrText>
        </w:r>
        <w:r w:rsidR="00C70FD6">
          <w:rPr>
            <w:noProof/>
            <w:webHidden/>
          </w:rPr>
        </w:r>
        <w:r w:rsidR="00C70FD6">
          <w:rPr>
            <w:noProof/>
            <w:webHidden/>
          </w:rPr>
          <w:fldChar w:fldCharType="separate"/>
        </w:r>
        <w:r w:rsidR="00C70FD6">
          <w:rPr>
            <w:noProof/>
            <w:webHidden/>
          </w:rPr>
          <w:t>3</w:t>
        </w:r>
        <w:r w:rsidR="00C70FD6">
          <w:rPr>
            <w:noProof/>
            <w:webHidden/>
          </w:rPr>
          <w:fldChar w:fldCharType="end"/>
        </w:r>
      </w:hyperlink>
    </w:p>
    <w:p w14:paraId="0FDA2269" w14:textId="263AC3A7" w:rsidR="00C70FD6" w:rsidRDefault="00A97B3F">
      <w:pPr>
        <w:pStyle w:val="TOC1"/>
        <w:rPr>
          <w:rFonts w:asciiTheme="minorHAnsi" w:eastAsiaTheme="minorEastAsia" w:hAnsiTheme="minorHAnsi" w:cstheme="minorBidi"/>
          <w:noProof/>
          <w:sz w:val="22"/>
          <w:szCs w:val="22"/>
        </w:rPr>
      </w:pPr>
      <w:hyperlink w:anchor="_Toc125988599" w:history="1">
        <w:r w:rsidR="00C70FD6" w:rsidRPr="003A28FA">
          <w:rPr>
            <w:rStyle w:val="Hyperlink"/>
            <w:noProof/>
          </w:rPr>
          <w:t>Hard to reach service users or hard to reach services?</w:t>
        </w:r>
        <w:r w:rsidR="00C70FD6">
          <w:rPr>
            <w:noProof/>
            <w:webHidden/>
          </w:rPr>
          <w:tab/>
        </w:r>
        <w:r w:rsidR="00C70FD6">
          <w:rPr>
            <w:noProof/>
            <w:webHidden/>
          </w:rPr>
          <w:fldChar w:fldCharType="begin"/>
        </w:r>
        <w:r w:rsidR="00C70FD6">
          <w:rPr>
            <w:noProof/>
            <w:webHidden/>
          </w:rPr>
          <w:instrText xml:space="preserve"> PAGEREF _Toc125988599 \h </w:instrText>
        </w:r>
        <w:r w:rsidR="00C70FD6">
          <w:rPr>
            <w:noProof/>
            <w:webHidden/>
          </w:rPr>
        </w:r>
        <w:r w:rsidR="00C70FD6">
          <w:rPr>
            <w:noProof/>
            <w:webHidden/>
          </w:rPr>
          <w:fldChar w:fldCharType="separate"/>
        </w:r>
        <w:r w:rsidR="00C70FD6">
          <w:rPr>
            <w:noProof/>
            <w:webHidden/>
          </w:rPr>
          <w:t>5</w:t>
        </w:r>
        <w:r w:rsidR="00C70FD6">
          <w:rPr>
            <w:noProof/>
            <w:webHidden/>
          </w:rPr>
          <w:fldChar w:fldCharType="end"/>
        </w:r>
      </w:hyperlink>
    </w:p>
    <w:p w14:paraId="3E66BFE1" w14:textId="466FBA47" w:rsidR="00C70FD6" w:rsidRDefault="00A97B3F">
      <w:pPr>
        <w:pStyle w:val="TOC1"/>
        <w:rPr>
          <w:rFonts w:asciiTheme="minorHAnsi" w:eastAsiaTheme="minorEastAsia" w:hAnsiTheme="minorHAnsi" w:cstheme="minorBidi"/>
          <w:noProof/>
          <w:sz w:val="22"/>
          <w:szCs w:val="22"/>
        </w:rPr>
      </w:pPr>
      <w:hyperlink w:anchor="_Toc125988600" w:history="1">
        <w:r w:rsidR="00C70FD6" w:rsidRPr="003A28FA">
          <w:rPr>
            <w:rStyle w:val="Hyperlink"/>
            <w:noProof/>
          </w:rPr>
          <w:t>Involving everyone</w:t>
        </w:r>
        <w:r w:rsidR="00C70FD6">
          <w:rPr>
            <w:noProof/>
            <w:webHidden/>
          </w:rPr>
          <w:tab/>
        </w:r>
        <w:r w:rsidR="00C70FD6">
          <w:rPr>
            <w:noProof/>
            <w:webHidden/>
          </w:rPr>
          <w:fldChar w:fldCharType="begin"/>
        </w:r>
        <w:r w:rsidR="00C70FD6">
          <w:rPr>
            <w:noProof/>
            <w:webHidden/>
          </w:rPr>
          <w:instrText xml:space="preserve"> PAGEREF _Toc125988600 \h </w:instrText>
        </w:r>
        <w:r w:rsidR="00C70FD6">
          <w:rPr>
            <w:noProof/>
            <w:webHidden/>
          </w:rPr>
        </w:r>
        <w:r w:rsidR="00C70FD6">
          <w:rPr>
            <w:noProof/>
            <w:webHidden/>
          </w:rPr>
          <w:fldChar w:fldCharType="separate"/>
        </w:r>
        <w:r w:rsidR="00C70FD6">
          <w:rPr>
            <w:noProof/>
            <w:webHidden/>
          </w:rPr>
          <w:t>7</w:t>
        </w:r>
        <w:r w:rsidR="00C70FD6">
          <w:rPr>
            <w:noProof/>
            <w:webHidden/>
          </w:rPr>
          <w:fldChar w:fldCharType="end"/>
        </w:r>
      </w:hyperlink>
    </w:p>
    <w:p w14:paraId="302F7EED" w14:textId="06DBFB40" w:rsidR="0020733C" w:rsidRPr="00594F19" w:rsidRDefault="00C70FD6" w:rsidP="00A06636">
      <w:pPr>
        <w:rPr>
          <w:sz w:val="18"/>
          <w:szCs w:val="18"/>
        </w:rPr>
      </w:pPr>
      <w:r>
        <w:rPr>
          <w:sz w:val="18"/>
          <w:szCs w:val="18"/>
        </w:rPr>
        <w:fldChar w:fldCharType="end"/>
      </w:r>
      <w:r w:rsidR="0020733C" w:rsidRPr="00594F19">
        <w:rPr>
          <w:sz w:val="18"/>
          <w:szCs w:val="18"/>
        </w:rPr>
        <w:br w:type="page"/>
      </w:r>
    </w:p>
    <w:p w14:paraId="29250511" w14:textId="77777777" w:rsidR="00E66DEF" w:rsidRPr="00E66DEF" w:rsidRDefault="001C14AE" w:rsidP="00C356DE">
      <w:pPr>
        <w:pStyle w:val="Heading1"/>
      </w:pPr>
      <w:bookmarkStart w:id="1" w:name="_Toc125988597"/>
      <w:r w:rsidRPr="00594F19">
        <w:lastRenderedPageBreak/>
        <w:t>Introduction</w:t>
      </w:r>
      <w:bookmarkEnd w:id="1"/>
    </w:p>
    <w:p w14:paraId="00730471" w14:textId="77777777" w:rsidR="00060F6A" w:rsidRDefault="00060F6A" w:rsidP="00060F6A">
      <w:pPr>
        <w:spacing w:line="360" w:lineRule="auto"/>
        <w:rPr>
          <w:b/>
          <w:bCs/>
          <w:sz w:val="24"/>
        </w:rPr>
      </w:pPr>
    </w:p>
    <w:p w14:paraId="577E048B" w14:textId="77777777" w:rsidR="00060F6A" w:rsidRPr="00060F6A" w:rsidRDefault="00060F6A" w:rsidP="00060F6A">
      <w:pPr>
        <w:spacing w:line="360" w:lineRule="auto"/>
        <w:rPr>
          <w:szCs w:val="28"/>
        </w:rPr>
      </w:pPr>
      <w:r w:rsidRPr="00060F6A">
        <w:rPr>
          <w:szCs w:val="28"/>
        </w:rPr>
        <w:t xml:space="preserve">In November 2022 Shaping Our Lives held the Thinking Outside the (Tick)box conference, an event for service users to discuss involvement, </w:t>
      </w:r>
      <w:proofErr w:type="gramStart"/>
      <w:r w:rsidRPr="00060F6A">
        <w:rPr>
          <w:szCs w:val="28"/>
        </w:rPr>
        <w:t>inclusion</w:t>
      </w:r>
      <w:proofErr w:type="gramEnd"/>
      <w:r w:rsidRPr="00060F6A">
        <w:rPr>
          <w:szCs w:val="28"/>
        </w:rPr>
        <w:t xml:space="preserve"> and intersectionality. In one of the workshops, service users and involvement organisers spoke about the concept of people and communities who are seen as/so-called “hard to reach” – those who may face multiple barriers to involvement or are especially excluded. </w:t>
      </w:r>
    </w:p>
    <w:p w14:paraId="188129C2" w14:textId="77777777" w:rsidR="00060F6A" w:rsidRPr="00060F6A" w:rsidRDefault="00060F6A" w:rsidP="00060F6A">
      <w:pPr>
        <w:spacing w:line="360" w:lineRule="auto"/>
        <w:rPr>
          <w:szCs w:val="28"/>
        </w:rPr>
      </w:pPr>
      <w:r w:rsidRPr="00060F6A">
        <w:rPr>
          <w:szCs w:val="28"/>
        </w:rPr>
        <w:t>However, when it comes to involvement, are these communities hard to reach or hard to listen to? Are they seldom heard or, in fact, seldom asked?</w:t>
      </w:r>
    </w:p>
    <w:p w14:paraId="2E2BAD94" w14:textId="77777777" w:rsidR="00060F6A" w:rsidRPr="00060F6A" w:rsidRDefault="00060F6A" w:rsidP="00060F6A">
      <w:pPr>
        <w:pStyle w:val="paragraph"/>
        <w:spacing w:before="0" w:beforeAutospacing="0" w:after="0" w:afterAutospacing="0" w:line="360" w:lineRule="auto"/>
        <w:textAlignment w:val="baseline"/>
        <w:rPr>
          <w:rStyle w:val="eop"/>
          <w:rFonts w:ascii="Verdana" w:eastAsiaTheme="majorEastAsia" w:hAnsi="Verdana" w:cs="Calibri"/>
          <w:i/>
          <w:iCs/>
          <w:sz w:val="28"/>
          <w:szCs w:val="28"/>
        </w:rPr>
      </w:pPr>
      <w:r w:rsidRPr="00060F6A">
        <w:rPr>
          <w:rFonts w:ascii="Verdana" w:hAnsi="Verdana"/>
          <w:sz w:val="28"/>
          <w:szCs w:val="28"/>
        </w:rPr>
        <w:t>As one attendee at our conference put it: “</w:t>
      </w:r>
      <w:r w:rsidRPr="00060F6A">
        <w:rPr>
          <w:rStyle w:val="normaltextrun"/>
          <w:rFonts w:ascii="Verdana" w:hAnsi="Verdana" w:cs="Calibri"/>
          <w:sz w:val="28"/>
          <w:szCs w:val="28"/>
        </w:rPr>
        <w:t>The whole idea between being “hard to reach” should be taken apart and better understood, as individuals are usually not hard to reach.”</w:t>
      </w:r>
      <w:r w:rsidRPr="00060F6A">
        <w:rPr>
          <w:rStyle w:val="eop"/>
          <w:rFonts w:ascii="Verdana" w:eastAsiaTheme="majorEastAsia" w:hAnsi="Verdana" w:cs="Calibri"/>
          <w:i/>
          <w:iCs/>
          <w:sz w:val="28"/>
          <w:szCs w:val="28"/>
        </w:rPr>
        <w:t> </w:t>
      </w:r>
    </w:p>
    <w:p w14:paraId="5CAEBFC9" w14:textId="77777777" w:rsidR="00060F6A" w:rsidRPr="00060F6A" w:rsidRDefault="00060F6A" w:rsidP="00060F6A">
      <w:pPr>
        <w:pStyle w:val="paragraph"/>
        <w:spacing w:before="0" w:beforeAutospacing="0" w:after="0" w:afterAutospacing="0" w:line="360" w:lineRule="auto"/>
        <w:textAlignment w:val="baseline"/>
        <w:rPr>
          <w:rFonts w:ascii="Verdana" w:hAnsi="Verdana" w:cs="Calibri"/>
          <w:sz w:val="28"/>
          <w:szCs w:val="28"/>
        </w:rPr>
      </w:pPr>
      <w:r w:rsidRPr="00060F6A">
        <w:rPr>
          <w:rStyle w:val="eop"/>
          <w:rFonts w:ascii="Verdana" w:eastAsiaTheme="majorEastAsia" w:hAnsi="Verdana" w:cs="Calibri"/>
          <w:sz w:val="28"/>
          <w:szCs w:val="28"/>
        </w:rPr>
        <w:t>Shaping Our Lives does not use the term hard to reach, as we believe that organisers of involvement can find ways to connect and involve people from diverse and marginalised communities. This resource identifies some ways you can do that. We have included quotes and tips from participants at our conference with bullet points throughout this document.</w:t>
      </w:r>
    </w:p>
    <w:p w14:paraId="370064A0" w14:textId="77777777" w:rsidR="00060F6A" w:rsidRDefault="00060F6A" w:rsidP="00060F6A">
      <w:pPr>
        <w:spacing w:line="360" w:lineRule="auto"/>
        <w:rPr>
          <w:sz w:val="24"/>
        </w:rPr>
      </w:pPr>
    </w:p>
    <w:p w14:paraId="25212977" w14:textId="77777777" w:rsidR="00060F6A" w:rsidRPr="00E23FA3" w:rsidRDefault="00060F6A" w:rsidP="00060F6A">
      <w:pPr>
        <w:pStyle w:val="Heading1"/>
      </w:pPr>
      <w:bookmarkStart w:id="2" w:name="_Toc125988598"/>
      <w:r w:rsidRPr="00E23FA3">
        <w:t>Seldom asked</w:t>
      </w:r>
      <w:bookmarkEnd w:id="2"/>
    </w:p>
    <w:p w14:paraId="04407DD2" w14:textId="77777777" w:rsidR="00060F6A" w:rsidRPr="00060F6A" w:rsidRDefault="00060F6A" w:rsidP="00060F6A">
      <w:pPr>
        <w:spacing w:line="360" w:lineRule="auto"/>
        <w:rPr>
          <w:szCs w:val="28"/>
        </w:rPr>
      </w:pPr>
      <w:r w:rsidRPr="00060F6A">
        <w:rPr>
          <w:szCs w:val="28"/>
        </w:rPr>
        <w:t xml:space="preserve">Service users at our conference spoke about the importance of how they are approached by involvement organisers. The form in which the invitation is delivered and the content of the </w:t>
      </w:r>
      <w:r w:rsidRPr="00060F6A">
        <w:rPr>
          <w:szCs w:val="28"/>
        </w:rPr>
        <w:lastRenderedPageBreak/>
        <w:t xml:space="preserve">message, including the terminology used and the intentions behind it, are both vital to involving as wide a range of people as possible, including those traditionally deemed “hard to reach”. </w:t>
      </w:r>
    </w:p>
    <w:p w14:paraId="3D973F7B" w14:textId="6187520E" w:rsidR="00060F6A" w:rsidRPr="00A97B3F" w:rsidRDefault="00060F6A" w:rsidP="00A97B3F">
      <w:pPr>
        <w:pStyle w:val="ListParagraph-SOLTeal"/>
        <w:spacing w:line="360" w:lineRule="auto"/>
        <w:rPr>
          <w:rFonts w:eastAsiaTheme="majorEastAsia"/>
        </w:rPr>
      </w:pPr>
      <w:r w:rsidRPr="00C70FD6">
        <w:rPr>
          <w:rStyle w:val="normaltextrun"/>
        </w:rPr>
        <w:t>The focus should be on the genuineness behind it, rather than the means in which they approached, especially as individuals with lived experience are able to spot tokenistic intentions</w:t>
      </w:r>
      <w:r w:rsidRPr="00C70FD6">
        <w:rPr>
          <w:rStyle w:val="eop"/>
          <w:rFonts w:eastAsiaTheme="majorEastAsia"/>
        </w:rPr>
        <w:t> </w:t>
      </w:r>
    </w:p>
    <w:p w14:paraId="1F4692CE" w14:textId="7F578191" w:rsidR="00060F6A" w:rsidRPr="00A97B3F" w:rsidRDefault="00060F6A" w:rsidP="00A97B3F">
      <w:pPr>
        <w:pStyle w:val="ListParagraph-SOLTeal"/>
        <w:spacing w:line="360" w:lineRule="auto"/>
        <w:rPr>
          <w:rFonts w:eastAsiaTheme="majorEastAsia"/>
        </w:rPr>
      </w:pPr>
      <w:r w:rsidRPr="00C70FD6">
        <w:rPr>
          <w:rStyle w:val="normaltextrun"/>
        </w:rPr>
        <w:t xml:space="preserve">Co-designing and the messaging </w:t>
      </w:r>
      <w:proofErr w:type="gramStart"/>
      <w:r w:rsidRPr="00C70FD6">
        <w:rPr>
          <w:rStyle w:val="normaltextrun"/>
        </w:rPr>
        <w:t>is</w:t>
      </w:r>
      <w:proofErr w:type="gramEnd"/>
      <w:r w:rsidRPr="00C70FD6">
        <w:rPr>
          <w:rStyle w:val="normaltextrun"/>
        </w:rPr>
        <w:t xml:space="preserve"> equally as important</w:t>
      </w:r>
    </w:p>
    <w:p w14:paraId="08BCEFE0" w14:textId="29FA064C" w:rsidR="00060F6A" w:rsidRPr="00A97B3F" w:rsidRDefault="00060F6A" w:rsidP="00A97B3F">
      <w:pPr>
        <w:pStyle w:val="ListParagraph-SOLTeal"/>
        <w:spacing w:line="360" w:lineRule="auto"/>
        <w:rPr>
          <w:rStyle w:val="eop"/>
          <w:rFonts w:eastAsiaTheme="majorEastAsia"/>
        </w:rPr>
      </w:pPr>
      <w:r w:rsidRPr="00C70FD6">
        <w:rPr>
          <w:rStyle w:val="normaltextrun"/>
        </w:rPr>
        <w:t>Terminology matters!</w:t>
      </w:r>
      <w:r w:rsidRPr="00C70FD6">
        <w:rPr>
          <w:rStyle w:val="eop"/>
          <w:rFonts w:eastAsiaTheme="majorEastAsia"/>
        </w:rPr>
        <w:t> </w:t>
      </w:r>
    </w:p>
    <w:p w14:paraId="534B16A7" w14:textId="77777777" w:rsidR="00060F6A" w:rsidRPr="00C70FD6" w:rsidRDefault="00060F6A" w:rsidP="00A97B3F">
      <w:pPr>
        <w:pStyle w:val="ListParagraph-SOLTeal"/>
        <w:spacing w:line="360" w:lineRule="auto"/>
        <w:rPr>
          <w:rStyle w:val="eop"/>
          <w:rFonts w:eastAsiaTheme="majorEastAsia"/>
        </w:rPr>
      </w:pPr>
      <w:r w:rsidRPr="00C70FD6">
        <w:rPr>
          <w:rStyle w:val="normaltextrun"/>
        </w:rPr>
        <w:t>The individual touch coming from “real” people from the organisation is often more important than just having the organisation itself reach out – the emphasis here was on authenticity  </w:t>
      </w:r>
    </w:p>
    <w:p w14:paraId="02B0D9F1" w14:textId="77777777" w:rsidR="00060F6A" w:rsidRPr="00060F6A" w:rsidRDefault="00060F6A" w:rsidP="00060F6A">
      <w:pPr>
        <w:pStyle w:val="paragraph"/>
        <w:spacing w:before="0" w:beforeAutospacing="0" w:after="0" w:afterAutospacing="0" w:line="360" w:lineRule="auto"/>
        <w:textAlignment w:val="baseline"/>
        <w:rPr>
          <w:rStyle w:val="eop"/>
          <w:rFonts w:ascii="Verdana" w:eastAsiaTheme="majorEastAsia" w:hAnsi="Verdana" w:cs="Calibri"/>
          <w:i/>
          <w:iCs/>
          <w:sz w:val="28"/>
          <w:szCs w:val="28"/>
        </w:rPr>
      </w:pPr>
    </w:p>
    <w:p w14:paraId="55A59AC9" w14:textId="77777777" w:rsidR="00060F6A" w:rsidRPr="00060F6A" w:rsidRDefault="00060F6A" w:rsidP="00060F6A">
      <w:pPr>
        <w:pStyle w:val="paragraph"/>
        <w:spacing w:before="0" w:beforeAutospacing="0" w:after="0" w:afterAutospacing="0" w:line="360" w:lineRule="auto"/>
        <w:textAlignment w:val="baseline"/>
        <w:rPr>
          <w:rStyle w:val="eop"/>
          <w:rFonts w:ascii="Verdana" w:eastAsiaTheme="majorEastAsia" w:hAnsi="Verdana" w:cs="Calibri"/>
          <w:sz w:val="28"/>
          <w:szCs w:val="28"/>
        </w:rPr>
      </w:pPr>
      <w:r w:rsidRPr="00060F6A">
        <w:rPr>
          <w:rStyle w:val="eop"/>
          <w:rFonts w:ascii="Verdana" w:eastAsiaTheme="majorEastAsia" w:hAnsi="Verdana" w:cs="Calibri"/>
          <w:sz w:val="28"/>
          <w:szCs w:val="28"/>
        </w:rPr>
        <w:t>The format of how you approach service users should vary – think about different accessibility requirements, digital knowledge, and literacy levels. To truly reach out to a diverse group of people requires a diverse group of communications and formats, understanding and respecting that people prefer to communicate and receive information in different ways.</w:t>
      </w:r>
    </w:p>
    <w:p w14:paraId="4D2FFF9E" w14:textId="77777777" w:rsidR="00060F6A" w:rsidRPr="00060F6A" w:rsidRDefault="00060F6A" w:rsidP="00060F6A">
      <w:pPr>
        <w:pStyle w:val="paragraph"/>
        <w:spacing w:before="0" w:beforeAutospacing="0" w:after="0" w:afterAutospacing="0" w:line="360" w:lineRule="auto"/>
        <w:textAlignment w:val="baseline"/>
        <w:rPr>
          <w:rStyle w:val="eop"/>
          <w:rFonts w:ascii="Verdana" w:eastAsiaTheme="majorEastAsia" w:hAnsi="Verdana" w:cs="Calibri"/>
          <w:i/>
          <w:iCs/>
          <w:sz w:val="28"/>
          <w:szCs w:val="28"/>
        </w:rPr>
      </w:pPr>
    </w:p>
    <w:p w14:paraId="456E1EC6" w14:textId="77777777" w:rsidR="00060F6A" w:rsidRPr="00C70FD6" w:rsidRDefault="00060F6A" w:rsidP="00A97B3F">
      <w:pPr>
        <w:pStyle w:val="ListParagraph-SOLTeal"/>
        <w:spacing w:line="360" w:lineRule="auto"/>
        <w:rPr>
          <w:rStyle w:val="eop"/>
          <w:rFonts w:eastAsiaTheme="majorEastAsia"/>
        </w:rPr>
      </w:pPr>
      <w:r w:rsidRPr="00C70FD6">
        <w:rPr>
          <w:rStyle w:val="normaltextrun"/>
        </w:rPr>
        <w:t>Email: it offers them the opportunity to reflect on the context before they are required to answer</w:t>
      </w:r>
      <w:r w:rsidRPr="00C70FD6">
        <w:rPr>
          <w:rStyle w:val="eop"/>
          <w:rFonts w:eastAsiaTheme="majorEastAsia"/>
        </w:rPr>
        <w:t>.</w:t>
      </w:r>
    </w:p>
    <w:p w14:paraId="2C9F6B9F" w14:textId="77777777" w:rsidR="00060F6A" w:rsidRPr="00C70FD6" w:rsidRDefault="00060F6A" w:rsidP="00A97B3F">
      <w:pPr>
        <w:pStyle w:val="ListParagraphSOLBlack"/>
        <w:numPr>
          <w:ilvl w:val="0"/>
          <w:numId w:val="0"/>
        </w:numPr>
        <w:spacing w:line="360" w:lineRule="auto"/>
        <w:ind w:left="360"/>
      </w:pPr>
    </w:p>
    <w:p w14:paraId="7AF0767E" w14:textId="77777777" w:rsidR="00060F6A" w:rsidRPr="00C70FD6" w:rsidRDefault="00060F6A" w:rsidP="00A97B3F">
      <w:pPr>
        <w:pStyle w:val="ListParagraph-SOLTeal"/>
        <w:spacing w:line="360" w:lineRule="auto"/>
      </w:pPr>
      <w:r w:rsidRPr="00C70FD6">
        <w:rPr>
          <w:rStyle w:val="normaltextrun"/>
        </w:rPr>
        <w:lastRenderedPageBreak/>
        <w:t>There is a necessity for true co-production - putting surveys together that are not actually accessible goes against that.</w:t>
      </w:r>
    </w:p>
    <w:p w14:paraId="75FEC7C4" w14:textId="77777777" w:rsidR="00060F6A" w:rsidRPr="00060F6A" w:rsidRDefault="00060F6A" w:rsidP="00060F6A">
      <w:pPr>
        <w:pStyle w:val="paragraph"/>
        <w:spacing w:before="0" w:beforeAutospacing="0" w:after="0" w:afterAutospacing="0" w:line="360" w:lineRule="auto"/>
        <w:textAlignment w:val="baseline"/>
        <w:rPr>
          <w:rFonts w:ascii="Verdana" w:hAnsi="Verdana" w:cs="Calibri"/>
          <w:i/>
          <w:iCs/>
          <w:sz w:val="28"/>
          <w:szCs w:val="28"/>
        </w:rPr>
      </w:pPr>
    </w:p>
    <w:p w14:paraId="4A429E1E" w14:textId="77777777" w:rsidR="00060F6A" w:rsidRPr="00060F6A" w:rsidRDefault="00060F6A" w:rsidP="00060F6A">
      <w:pPr>
        <w:pStyle w:val="paragraph"/>
        <w:spacing w:before="0" w:beforeAutospacing="0" w:after="0" w:afterAutospacing="0" w:line="360" w:lineRule="auto"/>
        <w:textAlignment w:val="baseline"/>
        <w:rPr>
          <w:rStyle w:val="eop"/>
          <w:rFonts w:ascii="Verdana" w:eastAsiaTheme="majorEastAsia" w:hAnsi="Verdana" w:cs="Calibri"/>
          <w:sz w:val="28"/>
          <w:szCs w:val="28"/>
        </w:rPr>
      </w:pPr>
      <w:r w:rsidRPr="00060F6A">
        <w:rPr>
          <w:rStyle w:val="normaltextrun"/>
          <w:rFonts w:ascii="Verdana" w:hAnsi="Verdana" w:cs="Calibri"/>
          <w:sz w:val="28"/>
          <w:szCs w:val="28"/>
        </w:rPr>
        <w:t xml:space="preserve">One of our speakers, Sheldon Chadwick from </w:t>
      </w:r>
      <w:hyperlink r:id="rId12" w:history="1">
        <w:r w:rsidRPr="00060F6A">
          <w:rPr>
            <w:rStyle w:val="Hyperlink"/>
            <w:rFonts w:ascii="Verdana" w:hAnsi="Verdana" w:cs="Calibri"/>
            <w:sz w:val="28"/>
            <w:szCs w:val="28"/>
          </w:rPr>
          <w:t>The Showmen’s Mental Health Charity</w:t>
        </w:r>
      </w:hyperlink>
      <w:r w:rsidRPr="00060F6A">
        <w:rPr>
          <w:rStyle w:val="normaltextrun"/>
          <w:rFonts w:ascii="Verdana" w:hAnsi="Verdana" w:cs="Calibri"/>
          <w:sz w:val="28"/>
          <w:szCs w:val="28"/>
        </w:rPr>
        <w:t>, emphasised the importance of curated, informed communications, and how important it was to see organisations that did not start discussions based on false assumptions.</w:t>
      </w:r>
    </w:p>
    <w:p w14:paraId="78B8BEBC" w14:textId="77777777" w:rsidR="00060F6A" w:rsidRPr="001A5434" w:rsidRDefault="00060F6A" w:rsidP="00060F6A">
      <w:pPr>
        <w:pStyle w:val="paragraph"/>
        <w:spacing w:before="0" w:beforeAutospacing="0" w:after="0" w:afterAutospacing="0" w:line="360" w:lineRule="auto"/>
        <w:ind w:left="1080"/>
        <w:textAlignment w:val="baseline"/>
        <w:rPr>
          <w:rFonts w:ascii="Verdana" w:hAnsi="Verdana" w:cs="Calibri"/>
        </w:rPr>
      </w:pPr>
    </w:p>
    <w:p w14:paraId="627A2A55" w14:textId="77777777" w:rsidR="00060F6A" w:rsidRPr="00DA1693" w:rsidRDefault="00060F6A" w:rsidP="00060F6A">
      <w:pPr>
        <w:pStyle w:val="paragraph"/>
        <w:spacing w:before="0" w:beforeAutospacing="0" w:after="0" w:afterAutospacing="0" w:line="360" w:lineRule="auto"/>
        <w:textAlignment w:val="baseline"/>
        <w:rPr>
          <w:rFonts w:ascii="Verdana" w:hAnsi="Verdana" w:cs="Calibri"/>
          <w:b/>
          <w:bCs/>
        </w:rPr>
      </w:pPr>
    </w:p>
    <w:p w14:paraId="03B6D86C" w14:textId="77777777" w:rsidR="00060F6A" w:rsidRPr="001A5434" w:rsidRDefault="00060F6A" w:rsidP="00060F6A">
      <w:pPr>
        <w:pStyle w:val="paragraph"/>
        <w:spacing w:before="0" w:beforeAutospacing="0" w:after="0" w:afterAutospacing="0" w:line="360" w:lineRule="auto"/>
        <w:textAlignment w:val="baseline"/>
        <w:rPr>
          <w:rFonts w:ascii="Verdana" w:hAnsi="Verdana" w:cs="Segoe UI"/>
        </w:rPr>
      </w:pPr>
      <w:r w:rsidRPr="001A5434">
        <w:rPr>
          <w:rStyle w:val="eop"/>
          <w:rFonts w:eastAsiaTheme="majorEastAsia" w:cs="Calibri"/>
        </w:rPr>
        <w:t> </w:t>
      </w:r>
    </w:p>
    <w:p w14:paraId="18995D09" w14:textId="77777777" w:rsidR="00060F6A" w:rsidRPr="00C70FD6" w:rsidRDefault="00060F6A" w:rsidP="00C70FD6">
      <w:pPr>
        <w:pStyle w:val="Heading1"/>
        <w:rPr>
          <w:rStyle w:val="normaltextrun"/>
        </w:rPr>
      </w:pPr>
      <w:bookmarkStart w:id="3" w:name="_Toc125988599"/>
      <w:r w:rsidRPr="00C70FD6">
        <w:rPr>
          <w:rStyle w:val="normaltextrun"/>
        </w:rPr>
        <w:t>Hard to reach service users or hard to reach services?</w:t>
      </w:r>
      <w:bookmarkEnd w:id="3"/>
    </w:p>
    <w:p w14:paraId="4E92E5C8" w14:textId="77777777" w:rsidR="00060F6A" w:rsidRDefault="00060F6A" w:rsidP="00060F6A">
      <w:pPr>
        <w:pStyle w:val="paragraph"/>
        <w:spacing w:before="0" w:beforeAutospacing="0" w:after="0" w:afterAutospacing="0" w:line="360" w:lineRule="auto"/>
        <w:textAlignment w:val="baseline"/>
        <w:rPr>
          <w:rStyle w:val="normaltextrun"/>
          <w:rFonts w:ascii="Verdana" w:hAnsi="Verdana" w:cs="Calibri"/>
          <w:b/>
          <w:bCs/>
        </w:rPr>
      </w:pPr>
    </w:p>
    <w:p w14:paraId="7485F661" w14:textId="77777777" w:rsidR="00060F6A" w:rsidRPr="00060F6A" w:rsidRDefault="00060F6A" w:rsidP="00060F6A">
      <w:pPr>
        <w:pStyle w:val="paragraph"/>
        <w:spacing w:before="0" w:beforeAutospacing="0" w:after="0" w:afterAutospacing="0" w:line="360" w:lineRule="auto"/>
        <w:textAlignment w:val="baseline"/>
        <w:rPr>
          <w:rStyle w:val="normaltextrun"/>
          <w:rFonts w:ascii="Verdana" w:hAnsi="Verdana" w:cs="Calibri"/>
          <w:sz w:val="28"/>
          <w:szCs w:val="28"/>
        </w:rPr>
      </w:pPr>
      <w:r w:rsidRPr="00060F6A">
        <w:rPr>
          <w:rStyle w:val="normaltextrun"/>
          <w:rFonts w:ascii="Verdana" w:hAnsi="Verdana" w:cs="Calibri"/>
          <w:sz w:val="28"/>
          <w:szCs w:val="28"/>
        </w:rPr>
        <w:t xml:space="preserve">Often the problem is not that service users themselves are “hard to reach”. It’s that they face multiple barriers to having their voices heard. Organisers of involvement activities need to strive to remove barriers so those who are particularly excluded can get involved and share </w:t>
      </w:r>
      <w:r w:rsidRPr="00060F6A">
        <w:rPr>
          <w:rStyle w:val="normaltextrun"/>
          <w:rFonts w:ascii="Verdana" w:hAnsi="Verdana"/>
          <w:sz w:val="28"/>
          <w:szCs w:val="28"/>
        </w:rPr>
        <w:t>their</w:t>
      </w:r>
      <w:r w:rsidRPr="00060F6A">
        <w:rPr>
          <w:rStyle w:val="normaltextrun"/>
          <w:rFonts w:ascii="Verdana" w:hAnsi="Verdana" w:cs="Calibri"/>
          <w:sz w:val="28"/>
          <w:szCs w:val="28"/>
        </w:rPr>
        <w:t xml:space="preserve"> experiences.</w:t>
      </w:r>
    </w:p>
    <w:p w14:paraId="5249E771" w14:textId="77777777" w:rsidR="00060F6A" w:rsidRPr="00060F6A" w:rsidRDefault="00060F6A" w:rsidP="00060F6A">
      <w:pPr>
        <w:pStyle w:val="paragraph"/>
        <w:spacing w:before="0" w:beforeAutospacing="0" w:after="0" w:afterAutospacing="0" w:line="360" w:lineRule="auto"/>
        <w:textAlignment w:val="baseline"/>
        <w:rPr>
          <w:rStyle w:val="normaltextrun"/>
          <w:rFonts w:ascii="Verdana" w:hAnsi="Verdana" w:cs="Calibri"/>
          <w:sz w:val="28"/>
          <w:szCs w:val="28"/>
        </w:rPr>
      </w:pPr>
    </w:p>
    <w:p w14:paraId="7840ABCB" w14:textId="77777777" w:rsidR="00060F6A" w:rsidRPr="00060F6A" w:rsidRDefault="00060F6A" w:rsidP="00060F6A">
      <w:pPr>
        <w:pStyle w:val="paragraph"/>
        <w:spacing w:before="0" w:beforeAutospacing="0" w:after="0" w:afterAutospacing="0" w:line="360" w:lineRule="auto"/>
        <w:textAlignment w:val="baseline"/>
        <w:rPr>
          <w:rStyle w:val="normaltextrun"/>
          <w:rFonts w:ascii="Verdana" w:hAnsi="Verdana" w:cs="Calibri"/>
          <w:sz w:val="28"/>
          <w:szCs w:val="28"/>
        </w:rPr>
      </w:pPr>
      <w:r w:rsidRPr="00060F6A">
        <w:rPr>
          <w:rStyle w:val="normaltextrun"/>
          <w:rFonts w:ascii="Verdana" w:hAnsi="Verdana" w:cs="Calibri"/>
          <w:sz w:val="28"/>
          <w:szCs w:val="28"/>
        </w:rPr>
        <w:t>Here are some of the barriers our attendees identified:</w:t>
      </w:r>
    </w:p>
    <w:p w14:paraId="640B9177" w14:textId="77777777" w:rsidR="00060F6A" w:rsidRPr="00060F6A" w:rsidRDefault="00060F6A" w:rsidP="00060F6A">
      <w:pPr>
        <w:pStyle w:val="paragraph"/>
        <w:spacing w:before="0" w:beforeAutospacing="0" w:after="0" w:afterAutospacing="0" w:line="360" w:lineRule="auto"/>
        <w:textAlignment w:val="baseline"/>
        <w:rPr>
          <w:rStyle w:val="normaltextrun"/>
          <w:rFonts w:ascii="Verdana" w:hAnsi="Verdana" w:cs="Calibri"/>
          <w:sz w:val="28"/>
          <w:szCs w:val="28"/>
        </w:rPr>
      </w:pPr>
    </w:p>
    <w:p w14:paraId="2AD872D9" w14:textId="77777777" w:rsidR="00060F6A" w:rsidRPr="00060F6A" w:rsidRDefault="00060F6A" w:rsidP="00060F6A">
      <w:pPr>
        <w:pStyle w:val="paragraph"/>
        <w:spacing w:before="0" w:beforeAutospacing="0" w:after="0" w:afterAutospacing="0" w:line="360" w:lineRule="auto"/>
        <w:textAlignment w:val="baseline"/>
        <w:rPr>
          <w:rStyle w:val="normaltextrun"/>
          <w:rFonts w:ascii="Verdana" w:hAnsi="Verdana" w:cs="Calibri"/>
          <w:sz w:val="28"/>
          <w:szCs w:val="28"/>
        </w:rPr>
      </w:pPr>
      <w:r w:rsidRPr="00060F6A">
        <w:rPr>
          <w:rStyle w:val="normaltextrun"/>
          <w:rFonts w:ascii="Verdana" w:hAnsi="Verdana" w:cs="Calibri"/>
          <w:b/>
          <w:bCs/>
          <w:sz w:val="28"/>
          <w:szCs w:val="28"/>
        </w:rPr>
        <w:t>Lack of trust:</w:t>
      </w:r>
      <w:r w:rsidRPr="00060F6A">
        <w:rPr>
          <w:rStyle w:val="normaltextrun"/>
          <w:rFonts w:ascii="Verdana" w:hAnsi="Verdana" w:cs="Calibri"/>
          <w:sz w:val="28"/>
          <w:szCs w:val="28"/>
        </w:rPr>
        <w:t xml:space="preserve"> </w:t>
      </w:r>
    </w:p>
    <w:p w14:paraId="4CBAC8E5" w14:textId="77777777" w:rsidR="00060F6A" w:rsidRPr="00060F6A" w:rsidRDefault="00060F6A" w:rsidP="00060F6A">
      <w:pPr>
        <w:pStyle w:val="paragraph"/>
        <w:spacing w:before="0" w:beforeAutospacing="0" w:after="0" w:afterAutospacing="0" w:line="360" w:lineRule="auto"/>
        <w:textAlignment w:val="baseline"/>
        <w:rPr>
          <w:rStyle w:val="normaltextrun"/>
          <w:rFonts w:ascii="Verdana" w:hAnsi="Verdana" w:cs="Calibri"/>
          <w:sz w:val="28"/>
          <w:szCs w:val="28"/>
        </w:rPr>
      </w:pPr>
    </w:p>
    <w:p w14:paraId="34B9DFC5" w14:textId="77777777" w:rsidR="00060F6A" w:rsidRPr="00060F6A" w:rsidRDefault="00060F6A" w:rsidP="00A97B3F">
      <w:pPr>
        <w:pStyle w:val="ListParagraph-SOLTeal"/>
        <w:spacing w:line="360" w:lineRule="auto"/>
        <w:rPr>
          <w:rStyle w:val="eop"/>
          <w:rFonts w:eastAsiaTheme="majorEastAsia" w:cs="Calibri"/>
          <w:szCs w:val="28"/>
        </w:rPr>
      </w:pPr>
      <w:r w:rsidRPr="00060F6A">
        <w:rPr>
          <w:rStyle w:val="normaltextrun"/>
          <w:rFonts w:cs="Calibri"/>
          <w:szCs w:val="28"/>
        </w:rPr>
        <w:t xml:space="preserve">Discrimination, especially in workplaces, given it often leads to the inability to work with others and feel part of the </w:t>
      </w:r>
      <w:r w:rsidRPr="00060F6A">
        <w:rPr>
          <w:rStyle w:val="normaltextrun"/>
          <w:rFonts w:cs="Calibri"/>
          <w:szCs w:val="28"/>
        </w:rPr>
        <w:lastRenderedPageBreak/>
        <w:t>community. Discrimination can also hinder the relationship between organisers and those they aim to engage with. </w:t>
      </w:r>
      <w:r w:rsidRPr="00060F6A">
        <w:rPr>
          <w:rStyle w:val="eop"/>
          <w:rFonts w:eastAsiaTheme="majorEastAsia" w:cs="Calibri"/>
          <w:szCs w:val="28"/>
        </w:rPr>
        <w:t> </w:t>
      </w:r>
    </w:p>
    <w:p w14:paraId="59CA5597" w14:textId="77777777" w:rsidR="00060F6A" w:rsidRPr="00060F6A" w:rsidRDefault="00060F6A" w:rsidP="00A97B3F">
      <w:pPr>
        <w:pStyle w:val="ListParagraph-SOLTeal"/>
        <w:numPr>
          <w:ilvl w:val="0"/>
          <w:numId w:val="0"/>
        </w:numPr>
        <w:spacing w:line="360" w:lineRule="auto"/>
        <w:ind w:left="360"/>
        <w:rPr>
          <w:rStyle w:val="eop"/>
          <w:rFonts w:eastAsiaTheme="majorEastAsia" w:cs="Calibri"/>
          <w:szCs w:val="28"/>
        </w:rPr>
      </w:pPr>
    </w:p>
    <w:p w14:paraId="42427791" w14:textId="77777777" w:rsidR="00060F6A" w:rsidRPr="00060F6A" w:rsidRDefault="00060F6A" w:rsidP="00A97B3F">
      <w:pPr>
        <w:pStyle w:val="ListParagraph-SOLTeal"/>
        <w:spacing w:line="360" w:lineRule="auto"/>
      </w:pPr>
      <w:r w:rsidRPr="00060F6A">
        <w:rPr>
          <w:rStyle w:val="normaltextrun"/>
          <w:rFonts w:cs="Calibri"/>
          <w:szCs w:val="28"/>
        </w:rPr>
        <w:t>Trust is built around the feedback loop – if you want people to contribute, as an organiser/organisation, it is crucial to feedback</w:t>
      </w:r>
      <w:r w:rsidRPr="00060F6A">
        <w:rPr>
          <w:rStyle w:val="eop"/>
          <w:rFonts w:eastAsiaTheme="majorEastAsia" w:cs="Calibri"/>
          <w:szCs w:val="28"/>
        </w:rPr>
        <w:t>.</w:t>
      </w:r>
    </w:p>
    <w:p w14:paraId="0AF1DD3B" w14:textId="77777777" w:rsidR="00060F6A" w:rsidRPr="00060F6A" w:rsidRDefault="00060F6A" w:rsidP="00A97B3F">
      <w:pPr>
        <w:pStyle w:val="ListParagraph-SOLTeal"/>
        <w:numPr>
          <w:ilvl w:val="0"/>
          <w:numId w:val="0"/>
        </w:numPr>
        <w:spacing w:line="360" w:lineRule="auto"/>
        <w:ind w:left="360"/>
        <w:rPr>
          <w:rStyle w:val="normaltextrun"/>
          <w:rFonts w:cs="Calibri"/>
          <w:szCs w:val="28"/>
        </w:rPr>
      </w:pPr>
    </w:p>
    <w:p w14:paraId="7BC0D4F4" w14:textId="77777777" w:rsidR="00060F6A" w:rsidRPr="00060F6A" w:rsidRDefault="00060F6A" w:rsidP="00A97B3F">
      <w:pPr>
        <w:pStyle w:val="ListParagraph-SOLTeal"/>
        <w:spacing w:line="360" w:lineRule="auto"/>
        <w:rPr>
          <w:rStyle w:val="eop"/>
          <w:rFonts w:eastAsiaTheme="majorEastAsia" w:cs="Calibri"/>
          <w:szCs w:val="28"/>
        </w:rPr>
      </w:pPr>
      <w:r w:rsidRPr="00060F6A">
        <w:rPr>
          <w:rStyle w:val="normaltextrun"/>
          <w:rFonts w:cs="Calibri"/>
          <w:szCs w:val="28"/>
        </w:rPr>
        <w:t>Some people are also “hiding” because they do not believe it is safe to do otherwise. It can be challenging to build trust and share vulnerabilities with others, which leads to the question of “how can we make it safe for people to not hide?”</w:t>
      </w:r>
      <w:r w:rsidRPr="00060F6A">
        <w:rPr>
          <w:rStyle w:val="eop"/>
          <w:rFonts w:eastAsiaTheme="majorEastAsia" w:cs="Calibri"/>
          <w:szCs w:val="28"/>
        </w:rPr>
        <w:t> </w:t>
      </w:r>
    </w:p>
    <w:p w14:paraId="2FB6A182" w14:textId="77777777" w:rsidR="00060F6A" w:rsidRPr="00060F6A" w:rsidRDefault="00060F6A" w:rsidP="00A97B3F">
      <w:pPr>
        <w:pStyle w:val="paragraph"/>
        <w:spacing w:before="0" w:beforeAutospacing="0" w:after="0" w:afterAutospacing="0" w:line="360" w:lineRule="auto"/>
        <w:textAlignment w:val="baseline"/>
        <w:rPr>
          <w:rStyle w:val="eop"/>
          <w:rFonts w:ascii="Verdana" w:eastAsiaTheme="majorEastAsia" w:hAnsi="Verdana" w:cs="Calibri"/>
          <w:i/>
          <w:iCs/>
          <w:sz w:val="28"/>
          <w:szCs w:val="28"/>
        </w:rPr>
      </w:pPr>
    </w:p>
    <w:p w14:paraId="0C5EBE4A" w14:textId="77777777" w:rsidR="00060F6A" w:rsidRPr="00060F6A" w:rsidRDefault="00060F6A" w:rsidP="00060F6A">
      <w:pPr>
        <w:pStyle w:val="paragraph"/>
        <w:spacing w:before="0" w:beforeAutospacing="0" w:after="0" w:afterAutospacing="0" w:line="360" w:lineRule="auto"/>
        <w:textAlignment w:val="baseline"/>
        <w:rPr>
          <w:rFonts w:ascii="Verdana" w:hAnsi="Verdana" w:cs="Calibri"/>
          <w:sz w:val="28"/>
          <w:szCs w:val="28"/>
        </w:rPr>
      </w:pPr>
      <w:r w:rsidRPr="00060F6A">
        <w:rPr>
          <w:rStyle w:val="eop"/>
          <w:rFonts w:ascii="Verdana" w:eastAsiaTheme="majorEastAsia" w:hAnsi="Verdana" w:cs="Calibri"/>
          <w:sz w:val="28"/>
          <w:szCs w:val="28"/>
        </w:rPr>
        <w:t xml:space="preserve">Our other conference discussion paper, </w:t>
      </w:r>
      <w:hyperlink r:id="rId13" w:history="1">
        <w:r w:rsidRPr="00060F6A">
          <w:rPr>
            <w:rStyle w:val="Hyperlink"/>
            <w:rFonts w:ascii="Verdana" w:hAnsi="Verdana" w:cs="Calibri"/>
            <w:sz w:val="28"/>
            <w:szCs w:val="28"/>
          </w:rPr>
          <w:t>Building Trust, Making it Meaningful</w:t>
        </w:r>
      </w:hyperlink>
      <w:r w:rsidRPr="00060F6A">
        <w:rPr>
          <w:rStyle w:val="eop"/>
          <w:rFonts w:ascii="Verdana" w:eastAsiaTheme="majorEastAsia" w:hAnsi="Verdana" w:cs="Calibri"/>
          <w:sz w:val="28"/>
          <w:szCs w:val="28"/>
        </w:rPr>
        <w:t>, expands on this topic as well.</w:t>
      </w:r>
    </w:p>
    <w:p w14:paraId="29B6C9FE" w14:textId="77777777" w:rsidR="00060F6A" w:rsidRPr="00060F6A" w:rsidRDefault="00060F6A" w:rsidP="00060F6A">
      <w:pPr>
        <w:pStyle w:val="paragraph"/>
        <w:spacing w:before="0" w:beforeAutospacing="0" w:after="0" w:afterAutospacing="0" w:line="360" w:lineRule="auto"/>
        <w:textAlignment w:val="baseline"/>
        <w:rPr>
          <w:rStyle w:val="eop"/>
          <w:rFonts w:ascii="Verdana" w:eastAsiaTheme="majorEastAsia" w:hAnsi="Verdana" w:cs="Calibri"/>
          <w:sz w:val="28"/>
          <w:szCs w:val="28"/>
        </w:rPr>
      </w:pPr>
    </w:p>
    <w:p w14:paraId="646FD616" w14:textId="77777777" w:rsidR="00060F6A" w:rsidRPr="00060F6A" w:rsidRDefault="00060F6A" w:rsidP="00060F6A">
      <w:pPr>
        <w:pStyle w:val="paragraph"/>
        <w:spacing w:before="0" w:beforeAutospacing="0" w:after="0" w:afterAutospacing="0" w:line="360" w:lineRule="auto"/>
        <w:textAlignment w:val="baseline"/>
        <w:rPr>
          <w:rFonts w:ascii="Verdana" w:hAnsi="Verdana" w:cs="Calibri"/>
          <w:sz w:val="28"/>
          <w:szCs w:val="28"/>
        </w:rPr>
      </w:pPr>
    </w:p>
    <w:p w14:paraId="3174E867" w14:textId="77777777" w:rsidR="00060F6A" w:rsidRPr="00060F6A" w:rsidRDefault="00060F6A" w:rsidP="00060F6A">
      <w:pPr>
        <w:spacing w:line="360" w:lineRule="auto"/>
        <w:rPr>
          <w:szCs w:val="28"/>
        </w:rPr>
      </w:pPr>
      <w:r w:rsidRPr="00060F6A">
        <w:rPr>
          <w:b/>
          <w:bCs/>
          <w:szCs w:val="28"/>
        </w:rPr>
        <w:t>Lack of awareness which can lead to exclusion:</w:t>
      </w:r>
    </w:p>
    <w:p w14:paraId="6D048C29" w14:textId="33FD15FB" w:rsidR="00060F6A" w:rsidRDefault="00060F6A" w:rsidP="00A97B3F">
      <w:pPr>
        <w:pStyle w:val="ListParagraph-SOLTeal"/>
        <w:spacing w:line="360" w:lineRule="auto"/>
      </w:pPr>
      <w:r w:rsidRPr="00060F6A">
        <w:t>Assumptions and generalisations about groups of people</w:t>
      </w:r>
    </w:p>
    <w:p w14:paraId="0F40FACE" w14:textId="69E18639" w:rsidR="00EE4ECD" w:rsidRPr="00060F6A" w:rsidRDefault="00EE4ECD" w:rsidP="00A97B3F">
      <w:pPr>
        <w:pStyle w:val="ListParagraph-SOLTeal"/>
        <w:numPr>
          <w:ilvl w:val="0"/>
          <w:numId w:val="0"/>
        </w:numPr>
        <w:spacing w:line="360" w:lineRule="auto"/>
        <w:ind w:left="360"/>
      </w:pPr>
    </w:p>
    <w:p w14:paraId="6281EB71" w14:textId="77777777" w:rsidR="00060F6A" w:rsidRPr="00060F6A" w:rsidRDefault="00060F6A" w:rsidP="00A97B3F">
      <w:pPr>
        <w:pStyle w:val="ListParagraph-SOLTeal"/>
        <w:spacing w:line="360" w:lineRule="auto"/>
        <w:rPr>
          <w:i/>
          <w:iCs/>
        </w:rPr>
      </w:pPr>
      <w:r w:rsidRPr="00060F6A">
        <w:t>Culturally specific events and activities</w:t>
      </w:r>
      <w:r w:rsidRPr="00060F6A">
        <w:rPr>
          <w:i/>
          <w:iCs/>
        </w:rPr>
        <w:t xml:space="preserve"> – </w:t>
      </w:r>
      <w:r w:rsidRPr="00060F6A">
        <w:t>one</w:t>
      </w:r>
      <w:r w:rsidRPr="00060F6A">
        <w:rPr>
          <w:i/>
          <w:iCs/>
        </w:rPr>
        <w:t xml:space="preserve"> </w:t>
      </w:r>
      <w:r w:rsidRPr="00060F6A">
        <w:t>attendee raised the point that some events might involve drinking alcohol or culturally specific foods, which would exclude some people from feeling comfortable or welcomed.</w:t>
      </w:r>
    </w:p>
    <w:p w14:paraId="2D323348" w14:textId="02280ECC" w:rsidR="00060F6A" w:rsidRDefault="00060F6A" w:rsidP="00060F6A">
      <w:pPr>
        <w:spacing w:line="360" w:lineRule="auto"/>
        <w:rPr>
          <w:i/>
          <w:iCs/>
          <w:szCs w:val="28"/>
        </w:rPr>
      </w:pPr>
    </w:p>
    <w:p w14:paraId="55CC60C1" w14:textId="77777777" w:rsidR="00A97B3F" w:rsidRPr="00060F6A" w:rsidRDefault="00A97B3F" w:rsidP="00060F6A">
      <w:pPr>
        <w:spacing w:line="360" w:lineRule="auto"/>
        <w:rPr>
          <w:i/>
          <w:iCs/>
          <w:szCs w:val="28"/>
        </w:rPr>
      </w:pPr>
    </w:p>
    <w:p w14:paraId="79E613D7" w14:textId="77777777" w:rsidR="00060F6A" w:rsidRPr="00060F6A" w:rsidRDefault="00060F6A" w:rsidP="00060F6A">
      <w:pPr>
        <w:spacing w:line="360" w:lineRule="auto"/>
        <w:rPr>
          <w:szCs w:val="28"/>
        </w:rPr>
      </w:pPr>
      <w:r w:rsidRPr="00060F6A">
        <w:rPr>
          <w:b/>
          <w:bCs/>
          <w:szCs w:val="28"/>
        </w:rPr>
        <w:lastRenderedPageBreak/>
        <w:t xml:space="preserve">Bureaucratic barriers: </w:t>
      </w:r>
    </w:p>
    <w:p w14:paraId="0A941246" w14:textId="0BE734A4" w:rsidR="00060F6A" w:rsidRDefault="00060F6A" w:rsidP="00A97B3F">
      <w:pPr>
        <w:pStyle w:val="ListParagraph-SOLTeal"/>
        <w:spacing w:line="360" w:lineRule="auto"/>
      </w:pPr>
      <w:r w:rsidRPr="00060F6A">
        <w:t xml:space="preserve">NHS bureaucracy for example, applications and bureaucratic procedures were barriers </w:t>
      </w:r>
    </w:p>
    <w:p w14:paraId="3FDB3BB0" w14:textId="77777777" w:rsidR="00EE4ECD" w:rsidRPr="00060F6A" w:rsidRDefault="00EE4ECD" w:rsidP="00A97B3F">
      <w:pPr>
        <w:pStyle w:val="ListParagraph-SOLTeal"/>
        <w:numPr>
          <w:ilvl w:val="0"/>
          <w:numId w:val="0"/>
        </w:numPr>
        <w:spacing w:line="360" w:lineRule="auto"/>
        <w:ind w:left="360"/>
      </w:pPr>
    </w:p>
    <w:p w14:paraId="6D8DC1F2" w14:textId="16A52C36" w:rsidR="00060F6A" w:rsidRDefault="00060F6A" w:rsidP="00A97B3F">
      <w:pPr>
        <w:pStyle w:val="ListParagraph-SOLTeal"/>
        <w:spacing w:line="360" w:lineRule="auto"/>
      </w:pPr>
      <w:r w:rsidRPr="00060F6A">
        <w:t>Levels of literacy</w:t>
      </w:r>
    </w:p>
    <w:p w14:paraId="599DD015" w14:textId="77777777" w:rsidR="00EE4ECD" w:rsidRPr="00060F6A" w:rsidRDefault="00EE4ECD" w:rsidP="00EE4ECD">
      <w:pPr>
        <w:pStyle w:val="ListParagraph-SOLTeal"/>
        <w:numPr>
          <w:ilvl w:val="0"/>
          <w:numId w:val="0"/>
        </w:numPr>
        <w:ind w:left="360"/>
      </w:pPr>
    </w:p>
    <w:p w14:paraId="72565BCB" w14:textId="77777777" w:rsidR="00060F6A" w:rsidRPr="00060F6A" w:rsidRDefault="00060F6A" w:rsidP="00060F6A">
      <w:pPr>
        <w:spacing w:line="360" w:lineRule="auto"/>
        <w:rPr>
          <w:szCs w:val="28"/>
        </w:rPr>
      </w:pPr>
      <w:r w:rsidRPr="00060F6A">
        <w:rPr>
          <w:szCs w:val="28"/>
        </w:rPr>
        <w:t xml:space="preserve">These points raised by our attendees highlight that lots of form filling, lengthy application processes, or complex paperwork </w:t>
      </w:r>
      <w:proofErr w:type="gramStart"/>
      <w:r w:rsidRPr="00060F6A">
        <w:rPr>
          <w:szCs w:val="28"/>
        </w:rPr>
        <w:t>in order to</w:t>
      </w:r>
      <w:proofErr w:type="gramEnd"/>
      <w:r w:rsidRPr="00060F6A">
        <w:rPr>
          <w:szCs w:val="28"/>
        </w:rPr>
        <w:t xml:space="preserve"> become involved could exclude people. For example, those who struggle with literacy could be put off by these processes, or it can exclude people if the forms aren’t provided in accessible, Easy Read, or other languages. The process of applying itself can become a barrier before service users have even reached the involvement activity or event.</w:t>
      </w:r>
    </w:p>
    <w:p w14:paraId="760C76C0" w14:textId="77777777" w:rsidR="00060F6A" w:rsidRPr="00843F35" w:rsidRDefault="00060F6A" w:rsidP="00060F6A">
      <w:pPr>
        <w:spacing w:line="360" w:lineRule="auto"/>
        <w:rPr>
          <w:sz w:val="24"/>
        </w:rPr>
      </w:pPr>
    </w:p>
    <w:p w14:paraId="57349544" w14:textId="77777777" w:rsidR="00060F6A" w:rsidRDefault="00060F6A" w:rsidP="00060F6A">
      <w:pPr>
        <w:spacing w:line="360" w:lineRule="auto"/>
        <w:rPr>
          <w:b/>
          <w:bCs/>
          <w:sz w:val="24"/>
        </w:rPr>
      </w:pPr>
    </w:p>
    <w:p w14:paraId="174F32BD" w14:textId="77777777" w:rsidR="00060F6A" w:rsidRDefault="00060F6A" w:rsidP="00C70FD6">
      <w:pPr>
        <w:pStyle w:val="Heading1"/>
      </w:pPr>
      <w:bookmarkStart w:id="4" w:name="_Toc125988600"/>
      <w:r w:rsidRPr="00E23FA3">
        <w:t>Involving everyone</w:t>
      </w:r>
      <w:bookmarkEnd w:id="4"/>
    </w:p>
    <w:p w14:paraId="545A38C0" w14:textId="77777777" w:rsidR="00060F6A" w:rsidRPr="00E23FA3" w:rsidRDefault="00060F6A" w:rsidP="00060F6A"/>
    <w:p w14:paraId="24401184" w14:textId="77777777" w:rsidR="00060F6A" w:rsidRPr="00060F6A" w:rsidRDefault="00060F6A" w:rsidP="00060F6A">
      <w:pPr>
        <w:pStyle w:val="paragraph"/>
        <w:spacing w:before="0" w:beforeAutospacing="0" w:after="0" w:afterAutospacing="0" w:line="360" w:lineRule="auto"/>
        <w:textAlignment w:val="baseline"/>
        <w:rPr>
          <w:rStyle w:val="eop"/>
          <w:rFonts w:ascii="Verdana" w:eastAsiaTheme="majorEastAsia" w:hAnsi="Verdana" w:cs="Calibri"/>
          <w:sz w:val="28"/>
          <w:szCs w:val="28"/>
        </w:rPr>
      </w:pPr>
      <w:r w:rsidRPr="00060F6A">
        <w:rPr>
          <w:rStyle w:val="eop"/>
          <w:rFonts w:ascii="Verdana" w:eastAsiaTheme="majorEastAsia" w:hAnsi="Verdana" w:cs="Calibri"/>
          <w:sz w:val="28"/>
          <w:szCs w:val="28"/>
        </w:rPr>
        <w:t>Service users came up with lots of suggestions about things involvement organisers can do to break down barriers and involve those whom they have not reached out to or struggled to reach before. </w:t>
      </w:r>
    </w:p>
    <w:p w14:paraId="3DAC8B9A" w14:textId="77777777" w:rsidR="00060F6A" w:rsidRPr="00060F6A" w:rsidRDefault="00060F6A" w:rsidP="00060F6A">
      <w:pPr>
        <w:pStyle w:val="paragraph"/>
        <w:spacing w:before="0" w:beforeAutospacing="0" w:after="0" w:afterAutospacing="0" w:line="360" w:lineRule="auto"/>
        <w:textAlignment w:val="baseline"/>
        <w:rPr>
          <w:rStyle w:val="eop"/>
          <w:rFonts w:ascii="Verdana" w:eastAsiaTheme="majorEastAsia" w:hAnsi="Verdana" w:cs="Calibri"/>
          <w:b/>
          <w:bCs/>
          <w:sz w:val="28"/>
          <w:szCs w:val="28"/>
        </w:rPr>
      </w:pPr>
    </w:p>
    <w:p w14:paraId="50EE47A6" w14:textId="4E348498" w:rsidR="00060F6A" w:rsidRPr="00EE4ECD" w:rsidRDefault="00060F6A" w:rsidP="00060F6A">
      <w:pPr>
        <w:pStyle w:val="paragraph"/>
        <w:spacing w:before="0" w:beforeAutospacing="0" w:after="0" w:afterAutospacing="0" w:line="360" w:lineRule="auto"/>
        <w:textAlignment w:val="baseline"/>
        <w:rPr>
          <w:rStyle w:val="eop"/>
          <w:rFonts w:ascii="Verdana" w:eastAsiaTheme="majorEastAsia" w:hAnsi="Verdana" w:cs="Calibri"/>
          <w:b/>
          <w:sz w:val="28"/>
          <w:szCs w:val="28"/>
        </w:rPr>
      </w:pPr>
      <w:r w:rsidRPr="00060F6A">
        <w:rPr>
          <w:rStyle w:val="eop"/>
          <w:rFonts w:ascii="Verdana" w:eastAsiaTheme="majorEastAsia" w:hAnsi="Verdana" w:cs="Calibri"/>
          <w:b/>
          <w:sz w:val="28"/>
          <w:szCs w:val="28"/>
        </w:rPr>
        <w:t>Approaching communities</w:t>
      </w:r>
    </w:p>
    <w:p w14:paraId="7EBB9B6E" w14:textId="588DAD0C" w:rsidR="00060F6A" w:rsidRPr="00EE4ECD" w:rsidRDefault="00060F6A" w:rsidP="00060F6A">
      <w:pPr>
        <w:pStyle w:val="paragraph"/>
        <w:spacing w:before="0" w:beforeAutospacing="0" w:after="0" w:afterAutospacing="0" w:line="360" w:lineRule="auto"/>
        <w:textAlignment w:val="baseline"/>
        <w:rPr>
          <w:rStyle w:val="normaltextrun"/>
          <w:rFonts w:ascii="Verdana" w:hAnsi="Verdana" w:cs="Segoe UI"/>
          <w:sz w:val="28"/>
          <w:szCs w:val="28"/>
        </w:rPr>
      </w:pPr>
      <w:r w:rsidRPr="00060F6A">
        <w:rPr>
          <w:rStyle w:val="eop"/>
          <w:rFonts w:ascii="Verdana" w:eastAsiaTheme="majorEastAsia" w:hAnsi="Verdana" w:cs="Calibri"/>
          <w:sz w:val="28"/>
          <w:szCs w:val="28"/>
        </w:rPr>
        <w:t>Attendees particularly focused on developing meaningful connections within the communities you wish to engage rather than approaching them as an outsider.</w:t>
      </w:r>
    </w:p>
    <w:p w14:paraId="7E46CD2F" w14:textId="77777777" w:rsidR="00060F6A" w:rsidRPr="00060F6A" w:rsidRDefault="00060F6A" w:rsidP="00060F6A">
      <w:pPr>
        <w:pStyle w:val="paragraph"/>
        <w:spacing w:before="0" w:beforeAutospacing="0" w:after="0" w:afterAutospacing="0" w:line="360" w:lineRule="auto"/>
        <w:textAlignment w:val="baseline"/>
        <w:rPr>
          <w:rStyle w:val="normaltextrun"/>
          <w:rFonts w:ascii="Verdana" w:hAnsi="Verdana" w:cs="Calibri"/>
          <w:sz w:val="28"/>
          <w:szCs w:val="28"/>
        </w:rPr>
      </w:pPr>
    </w:p>
    <w:p w14:paraId="7D3A7896" w14:textId="77777777" w:rsidR="00060F6A" w:rsidRPr="00060F6A" w:rsidRDefault="00060F6A" w:rsidP="00A97B3F">
      <w:pPr>
        <w:pStyle w:val="ListParagraph-SOLTeal"/>
        <w:spacing w:line="360" w:lineRule="auto"/>
      </w:pPr>
      <w:r w:rsidRPr="00060F6A">
        <w:rPr>
          <w:rStyle w:val="normaltextrun"/>
          <w:rFonts w:cs="Calibri"/>
          <w:szCs w:val="28"/>
        </w:rPr>
        <w:t>Professionals should listen to those coming from marginalised communities, aside from their own knowledge gained through professional expertise</w:t>
      </w:r>
      <w:r w:rsidRPr="00060F6A">
        <w:rPr>
          <w:rStyle w:val="eop"/>
          <w:rFonts w:eastAsiaTheme="majorEastAsia" w:cs="Calibri"/>
          <w:szCs w:val="28"/>
        </w:rPr>
        <w:t>.</w:t>
      </w:r>
    </w:p>
    <w:p w14:paraId="4730FDB7" w14:textId="77777777" w:rsidR="00060F6A" w:rsidRPr="00060F6A" w:rsidRDefault="00060F6A" w:rsidP="00A97B3F">
      <w:pPr>
        <w:pStyle w:val="ListParagraph-SOLTeal"/>
        <w:numPr>
          <w:ilvl w:val="0"/>
          <w:numId w:val="0"/>
        </w:numPr>
        <w:spacing w:line="360" w:lineRule="auto"/>
        <w:ind w:left="360"/>
        <w:rPr>
          <w:rStyle w:val="normaltextrun"/>
          <w:rFonts w:cs="Calibri"/>
          <w:szCs w:val="28"/>
        </w:rPr>
      </w:pPr>
    </w:p>
    <w:p w14:paraId="3D822C9F" w14:textId="77777777" w:rsidR="00060F6A" w:rsidRPr="00060F6A" w:rsidRDefault="00060F6A" w:rsidP="00A97B3F">
      <w:pPr>
        <w:pStyle w:val="ListParagraph-SOLTeal"/>
        <w:spacing w:line="360" w:lineRule="auto"/>
        <w:rPr>
          <w:rStyle w:val="eop"/>
          <w:rFonts w:eastAsiaTheme="majorEastAsia" w:cs="Calibri"/>
          <w:szCs w:val="28"/>
        </w:rPr>
      </w:pPr>
      <w:r w:rsidRPr="00060F6A">
        <w:rPr>
          <w:rStyle w:val="normaltextrun"/>
          <w:rFonts w:cs="Calibri"/>
          <w:szCs w:val="28"/>
        </w:rPr>
        <w:t>If organisers cannot get through to communities by themselves, they should identify and use champions within the communities that they are aiming to engage with. </w:t>
      </w:r>
      <w:r w:rsidRPr="00060F6A">
        <w:rPr>
          <w:rStyle w:val="eop"/>
          <w:rFonts w:eastAsiaTheme="majorEastAsia" w:cs="Calibri"/>
          <w:szCs w:val="28"/>
        </w:rPr>
        <w:t> </w:t>
      </w:r>
    </w:p>
    <w:p w14:paraId="45F6B31E" w14:textId="77777777" w:rsidR="00060F6A" w:rsidRPr="00060F6A" w:rsidRDefault="00060F6A" w:rsidP="00A97B3F">
      <w:pPr>
        <w:pStyle w:val="ListParagraph-SOLTeal"/>
        <w:numPr>
          <w:ilvl w:val="0"/>
          <w:numId w:val="0"/>
        </w:numPr>
        <w:spacing w:line="360" w:lineRule="auto"/>
        <w:ind w:left="360"/>
        <w:rPr>
          <w:rStyle w:val="eop"/>
          <w:rFonts w:eastAsiaTheme="majorEastAsia" w:cs="Calibri"/>
          <w:szCs w:val="28"/>
        </w:rPr>
      </w:pPr>
    </w:p>
    <w:p w14:paraId="24425A32" w14:textId="77777777" w:rsidR="00060F6A" w:rsidRPr="00060F6A" w:rsidRDefault="00060F6A" w:rsidP="00A97B3F">
      <w:pPr>
        <w:pStyle w:val="ListParagraph-SOLTeal"/>
        <w:spacing w:line="360" w:lineRule="auto"/>
      </w:pPr>
      <w:r w:rsidRPr="00060F6A">
        <w:t>Solutions might be professionals reaching out through voluntary and community organisations, centres and through community champions and education.</w:t>
      </w:r>
      <w:r w:rsidRPr="00060F6A">
        <w:br/>
      </w:r>
    </w:p>
    <w:p w14:paraId="208AF0E8" w14:textId="77777777" w:rsidR="00060F6A" w:rsidRPr="00060F6A" w:rsidRDefault="00060F6A" w:rsidP="00A97B3F">
      <w:pPr>
        <w:pStyle w:val="ListParagraph-SOLTeal"/>
        <w:spacing w:line="360" w:lineRule="auto"/>
      </w:pPr>
      <w:r w:rsidRPr="00060F6A">
        <w:t>Reaching out to different communities and getting different perspectives more than just asking (consulting), influencing, and shaping services and not bombarding people with information.</w:t>
      </w:r>
    </w:p>
    <w:p w14:paraId="0D48A55D" w14:textId="77777777" w:rsidR="00060F6A" w:rsidRPr="00060F6A" w:rsidRDefault="00060F6A" w:rsidP="00060F6A">
      <w:pPr>
        <w:pStyle w:val="ListParagraph"/>
        <w:numPr>
          <w:ilvl w:val="0"/>
          <w:numId w:val="0"/>
        </w:numPr>
        <w:spacing w:line="360" w:lineRule="auto"/>
        <w:ind w:left="360"/>
        <w:rPr>
          <w:szCs w:val="28"/>
        </w:rPr>
      </w:pPr>
    </w:p>
    <w:p w14:paraId="15CBFC7C" w14:textId="77777777" w:rsidR="00EE4ECD" w:rsidRDefault="00060F6A" w:rsidP="00060F6A">
      <w:pPr>
        <w:spacing w:line="360" w:lineRule="auto"/>
        <w:rPr>
          <w:b/>
          <w:bCs/>
          <w:szCs w:val="28"/>
        </w:rPr>
      </w:pPr>
      <w:r w:rsidRPr="00060F6A">
        <w:rPr>
          <w:b/>
          <w:bCs/>
          <w:szCs w:val="28"/>
        </w:rPr>
        <w:t>One size doesn’t fit all</w:t>
      </w:r>
    </w:p>
    <w:p w14:paraId="12AB41B2" w14:textId="3D7A3EE7" w:rsidR="00060F6A" w:rsidRPr="00EE4ECD" w:rsidRDefault="00060F6A" w:rsidP="00060F6A">
      <w:pPr>
        <w:spacing w:line="360" w:lineRule="auto"/>
        <w:rPr>
          <w:b/>
          <w:bCs/>
          <w:szCs w:val="28"/>
        </w:rPr>
      </w:pPr>
      <w:r w:rsidRPr="00060F6A">
        <w:rPr>
          <w:szCs w:val="28"/>
        </w:rPr>
        <w:t>When it comes to involving a wide range of people, including those who are seldom involved, you need to be prepared to try different approaches.</w:t>
      </w:r>
    </w:p>
    <w:p w14:paraId="4F040BE6" w14:textId="77777777" w:rsidR="00060F6A" w:rsidRPr="00060F6A" w:rsidRDefault="00060F6A" w:rsidP="00060F6A">
      <w:pPr>
        <w:spacing w:line="360" w:lineRule="auto"/>
        <w:rPr>
          <w:szCs w:val="28"/>
        </w:rPr>
      </w:pPr>
    </w:p>
    <w:p w14:paraId="69496645" w14:textId="77777777" w:rsidR="00060F6A" w:rsidRPr="00060F6A" w:rsidRDefault="00060F6A" w:rsidP="00060F6A">
      <w:pPr>
        <w:spacing w:line="360" w:lineRule="auto"/>
        <w:rPr>
          <w:szCs w:val="28"/>
        </w:rPr>
      </w:pPr>
      <w:r w:rsidRPr="00060F6A">
        <w:rPr>
          <w:szCs w:val="28"/>
        </w:rPr>
        <w:t xml:space="preserve">“Sometimes it feels that whatever meeting you go to it’s the same service users who are there. This is not our </w:t>
      </w:r>
      <w:proofErr w:type="gramStart"/>
      <w:r w:rsidRPr="00060F6A">
        <w:rPr>
          <w:szCs w:val="28"/>
        </w:rPr>
        <w:t>fault</w:t>
      </w:r>
      <w:proofErr w:type="gramEnd"/>
      <w:r w:rsidRPr="00060F6A">
        <w:rPr>
          <w:szCs w:val="28"/>
        </w:rPr>
        <w:t xml:space="preserve"> but it is bad practice that the organisers are lazy and make no effort to </w:t>
      </w:r>
      <w:r w:rsidRPr="00060F6A">
        <w:rPr>
          <w:szCs w:val="28"/>
        </w:rPr>
        <w:lastRenderedPageBreak/>
        <w:t>consult with people who might actually mean they have to change their way of running meetings.” (</w:t>
      </w:r>
      <w:hyperlink r:id="rId14" w:history="1">
        <w:r w:rsidRPr="00060F6A">
          <w:rPr>
            <w:rStyle w:val="Hyperlink"/>
            <w:szCs w:val="28"/>
          </w:rPr>
          <w:t>Making user involvement work (shapingourlives.org.uk)</w:t>
        </w:r>
      </w:hyperlink>
      <w:r w:rsidRPr="00060F6A">
        <w:rPr>
          <w:szCs w:val="28"/>
        </w:rPr>
        <w:t>)</w:t>
      </w:r>
    </w:p>
    <w:p w14:paraId="3FE55E9A" w14:textId="77777777" w:rsidR="00060F6A" w:rsidRPr="00060F6A" w:rsidRDefault="00060F6A" w:rsidP="00060F6A">
      <w:pPr>
        <w:spacing w:line="360" w:lineRule="auto"/>
        <w:rPr>
          <w:szCs w:val="28"/>
        </w:rPr>
      </w:pPr>
    </w:p>
    <w:p w14:paraId="5D6B053F" w14:textId="77777777" w:rsidR="00060F6A" w:rsidRPr="00060F6A" w:rsidRDefault="00060F6A" w:rsidP="00060F6A">
      <w:pPr>
        <w:spacing w:line="360" w:lineRule="auto"/>
        <w:rPr>
          <w:szCs w:val="28"/>
        </w:rPr>
      </w:pPr>
      <w:r w:rsidRPr="00060F6A">
        <w:rPr>
          <w:szCs w:val="28"/>
        </w:rPr>
        <w:t xml:space="preserve">If you truly want to involve a diverse range of service users, you should provide a variety of means for them to get involved, </w:t>
      </w:r>
      <w:proofErr w:type="gramStart"/>
      <w:r w:rsidRPr="00060F6A">
        <w:rPr>
          <w:szCs w:val="28"/>
        </w:rPr>
        <w:t>taking into account</w:t>
      </w:r>
      <w:proofErr w:type="gramEnd"/>
      <w:r w:rsidRPr="00060F6A">
        <w:rPr>
          <w:szCs w:val="28"/>
        </w:rPr>
        <w:t xml:space="preserve"> different cultures and access requirements, timings of events, and the commitments and responsibilities people may have.  </w:t>
      </w:r>
    </w:p>
    <w:p w14:paraId="6DB530C7" w14:textId="77777777" w:rsidR="00060F6A" w:rsidRPr="00060F6A" w:rsidRDefault="00060F6A" w:rsidP="00060F6A">
      <w:pPr>
        <w:spacing w:line="360" w:lineRule="auto"/>
        <w:rPr>
          <w:szCs w:val="28"/>
        </w:rPr>
      </w:pPr>
      <w:r w:rsidRPr="00060F6A">
        <w:rPr>
          <w:szCs w:val="28"/>
        </w:rPr>
        <w:t>For example, events and meetings need to be culturally sensitive, this could include thinking about the timing, location, and types of food provided:</w:t>
      </w:r>
    </w:p>
    <w:p w14:paraId="5B1D3BE6" w14:textId="4DA1EF59" w:rsidR="00060F6A" w:rsidRDefault="00060F6A" w:rsidP="00A97B3F">
      <w:pPr>
        <w:pStyle w:val="ListParagraph-SOLTeal"/>
        <w:spacing w:line="360" w:lineRule="auto"/>
      </w:pPr>
      <w:r w:rsidRPr="00060F6A">
        <w:t xml:space="preserve">When organising outreach events think about timing and type of foods – Timing was </w:t>
      </w:r>
      <w:proofErr w:type="gramStart"/>
      <w:r w:rsidRPr="00060F6A">
        <w:t>really important</w:t>
      </w:r>
      <w:proofErr w:type="gramEnd"/>
      <w:r w:rsidRPr="00060F6A">
        <w:t xml:space="preserve"> here so professionals could come in work time 4pm, this approach was more sensitive to the communities’ culture where hot food could be provided.</w:t>
      </w:r>
    </w:p>
    <w:p w14:paraId="5867FC0D" w14:textId="77777777" w:rsidR="00EE4ECD" w:rsidRPr="00060F6A" w:rsidRDefault="00EE4ECD" w:rsidP="00EE4ECD">
      <w:pPr>
        <w:pStyle w:val="ListParagraph-SOLTeal"/>
        <w:numPr>
          <w:ilvl w:val="0"/>
          <w:numId w:val="0"/>
        </w:numPr>
        <w:ind w:left="360"/>
      </w:pPr>
    </w:p>
    <w:p w14:paraId="0B8FDF45" w14:textId="77777777" w:rsidR="00060F6A" w:rsidRPr="00060F6A" w:rsidRDefault="00060F6A" w:rsidP="00060F6A">
      <w:pPr>
        <w:spacing w:line="360" w:lineRule="auto"/>
        <w:rPr>
          <w:szCs w:val="28"/>
        </w:rPr>
      </w:pPr>
      <w:r w:rsidRPr="00060F6A">
        <w:rPr>
          <w:szCs w:val="28"/>
        </w:rPr>
        <w:t xml:space="preserve">Make sure to meet with members of a community before organising an involvement activity so you can have their input and a clear understanding of what would work well. </w:t>
      </w:r>
    </w:p>
    <w:p w14:paraId="2974FF15" w14:textId="283D6CF2" w:rsidR="00060F6A" w:rsidRDefault="00060F6A" w:rsidP="00060F6A">
      <w:pPr>
        <w:spacing w:line="360" w:lineRule="auto"/>
        <w:rPr>
          <w:szCs w:val="28"/>
        </w:rPr>
      </w:pPr>
      <w:r w:rsidRPr="00060F6A">
        <w:rPr>
          <w:szCs w:val="28"/>
        </w:rPr>
        <w:t>Events and involvement activities, whether remote or in person, must address people’s access requirements.</w:t>
      </w:r>
    </w:p>
    <w:p w14:paraId="57893ACE" w14:textId="77777777" w:rsidR="00EE4ECD" w:rsidRPr="00060F6A" w:rsidRDefault="00EE4ECD" w:rsidP="00060F6A">
      <w:pPr>
        <w:spacing w:line="360" w:lineRule="auto"/>
        <w:rPr>
          <w:szCs w:val="28"/>
        </w:rPr>
      </w:pPr>
    </w:p>
    <w:p w14:paraId="086A9822" w14:textId="46A1E832" w:rsidR="00060F6A" w:rsidRDefault="00060F6A" w:rsidP="00A97B3F">
      <w:pPr>
        <w:pStyle w:val="ListParagraph-SOLTeal"/>
        <w:spacing w:line="360" w:lineRule="auto"/>
      </w:pPr>
      <w:r w:rsidRPr="00060F6A">
        <w:t>Regarding access requirements people to be specifically asked about their (access) needs and for these to be clear from the start of any involvement.</w:t>
      </w:r>
    </w:p>
    <w:p w14:paraId="4C55AD91" w14:textId="77777777" w:rsidR="00EE4ECD" w:rsidRPr="00060F6A" w:rsidRDefault="00EE4ECD" w:rsidP="00A97B3F">
      <w:pPr>
        <w:pStyle w:val="ListParagraph-SOLTeal"/>
        <w:numPr>
          <w:ilvl w:val="0"/>
          <w:numId w:val="0"/>
        </w:numPr>
        <w:spacing w:line="360" w:lineRule="auto"/>
        <w:ind w:left="360"/>
      </w:pPr>
    </w:p>
    <w:p w14:paraId="7C5AF91C" w14:textId="77777777" w:rsidR="00060F6A" w:rsidRPr="00060F6A" w:rsidRDefault="00060F6A" w:rsidP="00060F6A">
      <w:pPr>
        <w:spacing w:line="360" w:lineRule="auto"/>
        <w:rPr>
          <w:szCs w:val="28"/>
        </w:rPr>
      </w:pPr>
      <w:r w:rsidRPr="00060F6A">
        <w:rPr>
          <w:szCs w:val="28"/>
        </w:rPr>
        <w:t xml:space="preserve">Accessibility is a bigger issue than making sure a venue has step free access. People can have a variety of access </w:t>
      </w:r>
      <w:proofErr w:type="gramStart"/>
      <w:r w:rsidRPr="00060F6A">
        <w:rPr>
          <w:szCs w:val="28"/>
        </w:rPr>
        <w:t>requirements</w:t>
      </w:r>
      <w:proofErr w:type="gramEnd"/>
      <w:r w:rsidRPr="00060F6A">
        <w:rPr>
          <w:szCs w:val="28"/>
        </w:rPr>
        <w:t xml:space="preserve"> and some may not be obvious, which is why it is so important to ask people from the early stages of planning and give yourself time to accommodate those requirements and for the people who want to be involved to have time to organise what they need, for example, support workers, or appropriate travel and accommodation. </w:t>
      </w:r>
    </w:p>
    <w:p w14:paraId="4913A02E" w14:textId="77777777" w:rsidR="00060F6A" w:rsidRPr="00060F6A" w:rsidRDefault="00060F6A" w:rsidP="00060F6A">
      <w:pPr>
        <w:spacing w:line="360" w:lineRule="auto"/>
        <w:rPr>
          <w:szCs w:val="28"/>
        </w:rPr>
      </w:pPr>
      <w:r w:rsidRPr="00060F6A">
        <w:rPr>
          <w:szCs w:val="28"/>
        </w:rPr>
        <w:t>We have written tips on accessibility and how to find accessible venues which you may find helpful.</w:t>
      </w:r>
    </w:p>
    <w:p w14:paraId="10F4EC0A" w14:textId="77777777" w:rsidR="00060F6A" w:rsidRPr="00060F6A" w:rsidRDefault="00A97B3F" w:rsidP="00EE4ECD">
      <w:pPr>
        <w:pStyle w:val="ListParagraph-SOLTeal"/>
      </w:pPr>
      <w:hyperlink r:id="rId15" w:history="1">
        <w:r w:rsidR="00060F6A" w:rsidRPr="00060F6A">
          <w:rPr>
            <w:rStyle w:val="Hyperlink"/>
            <w:szCs w:val="28"/>
          </w:rPr>
          <w:t xml:space="preserve">Organising inclusive and accessible events: our top tips </w:t>
        </w:r>
      </w:hyperlink>
    </w:p>
    <w:p w14:paraId="1F10019E" w14:textId="77777777" w:rsidR="00060F6A" w:rsidRPr="00060F6A" w:rsidRDefault="00A97B3F" w:rsidP="00EE4ECD">
      <w:pPr>
        <w:pStyle w:val="ListParagraph-SOLTeal"/>
      </w:pPr>
      <w:hyperlink r:id="rId16" w:history="1">
        <w:r w:rsidR="00060F6A" w:rsidRPr="00060F6A">
          <w:rPr>
            <w:rStyle w:val="Hyperlink"/>
            <w:szCs w:val="28"/>
          </w:rPr>
          <w:t>Accessibility - more than just step-free</w:t>
        </w:r>
      </w:hyperlink>
    </w:p>
    <w:p w14:paraId="441AD6E6" w14:textId="77777777" w:rsidR="00060F6A" w:rsidRPr="00060F6A" w:rsidRDefault="00060F6A" w:rsidP="00060F6A">
      <w:pPr>
        <w:spacing w:line="360" w:lineRule="auto"/>
        <w:rPr>
          <w:szCs w:val="28"/>
        </w:rPr>
      </w:pPr>
    </w:p>
    <w:p w14:paraId="54B320DA" w14:textId="77777777" w:rsidR="00060F6A" w:rsidRPr="00060F6A" w:rsidRDefault="00060F6A" w:rsidP="00060F6A">
      <w:pPr>
        <w:spacing w:line="360" w:lineRule="auto"/>
        <w:rPr>
          <w:szCs w:val="28"/>
        </w:rPr>
      </w:pPr>
      <w:r w:rsidRPr="00060F6A">
        <w:rPr>
          <w:szCs w:val="28"/>
        </w:rPr>
        <w:t xml:space="preserve">Timing, location, and flexibility are all important – these can be barriers to those who are juggling other commitments such as work, childcare, or caring responsibilities. Provide a variety of times and locations, including remote access, and offer alternatives to those who can’t make it otherwise the views and ideas they </w:t>
      </w:r>
      <w:proofErr w:type="gramStart"/>
      <w:r w:rsidRPr="00060F6A">
        <w:rPr>
          <w:szCs w:val="28"/>
        </w:rPr>
        <w:t>have to</w:t>
      </w:r>
      <w:proofErr w:type="gramEnd"/>
      <w:r w:rsidRPr="00060F6A">
        <w:rPr>
          <w:szCs w:val="28"/>
        </w:rPr>
        <w:t xml:space="preserve"> contribute will be lost.</w:t>
      </w:r>
    </w:p>
    <w:p w14:paraId="7700293A" w14:textId="77777777" w:rsidR="00060F6A" w:rsidRPr="00060F6A" w:rsidRDefault="00060F6A" w:rsidP="00060F6A">
      <w:pPr>
        <w:spacing w:line="360" w:lineRule="auto"/>
        <w:rPr>
          <w:b/>
          <w:bCs/>
          <w:i/>
          <w:iCs/>
          <w:szCs w:val="28"/>
        </w:rPr>
      </w:pPr>
    </w:p>
    <w:p w14:paraId="5C3A94B3" w14:textId="77777777" w:rsidR="00060F6A" w:rsidRPr="00060F6A" w:rsidRDefault="00060F6A" w:rsidP="00060F6A">
      <w:pPr>
        <w:spacing w:line="360" w:lineRule="auto"/>
        <w:rPr>
          <w:b/>
          <w:bCs/>
          <w:szCs w:val="28"/>
        </w:rPr>
      </w:pPr>
      <w:r w:rsidRPr="00060F6A">
        <w:rPr>
          <w:b/>
          <w:bCs/>
          <w:szCs w:val="28"/>
        </w:rPr>
        <w:t xml:space="preserve">Knowledge and awareness  </w:t>
      </w:r>
    </w:p>
    <w:p w14:paraId="4E676FF7" w14:textId="77777777" w:rsidR="00060F6A" w:rsidRPr="00060F6A" w:rsidRDefault="00060F6A" w:rsidP="00060F6A">
      <w:pPr>
        <w:spacing w:line="360" w:lineRule="auto"/>
        <w:rPr>
          <w:szCs w:val="28"/>
        </w:rPr>
      </w:pPr>
      <w:r w:rsidRPr="00060F6A">
        <w:rPr>
          <w:szCs w:val="28"/>
        </w:rPr>
        <w:t xml:space="preserve">Attendees felt that targeted education, training, and information was needed to break down </w:t>
      </w:r>
      <w:proofErr w:type="gramStart"/>
      <w:r w:rsidRPr="00060F6A">
        <w:rPr>
          <w:szCs w:val="28"/>
        </w:rPr>
        <w:t>barriers</w:t>
      </w:r>
      <w:proofErr w:type="gramEnd"/>
      <w:r w:rsidRPr="00060F6A">
        <w:rPr>
          <w:szCs w:val="28"/>
        </w:rPr>
        <w:t xml:space="preserve"> so involvement organisers had more awareness and understanding of how to engage with different groups of people. </w:t>
      </w:r>
    </w:p>
    <w:p w14:paraId="713F47DF" w14:textId="77777777" w:rsidR="00060F6A" w:rsidRPr="00060F6A" w:rsidRDefault="00060F6A" w:rsidP="00060F6A">
      <w:pPr>
        <w:spacing w:line="360" w:lineRule="auto"/>
        <w:rPr>
          <w:szCs w:val="28"/>
        </w:rPr>
      </w:pPr>
      <w:r w:rsidRPr="00060F6A">
        <w:rPr>
          <w:szCs w:val="28"/>
        </w:rPr>
        <w:lastRenderedPageBreak/>
        <w:t xml:space="preserve">One attendee mentioned specifically about staff wearing badges providing their names and their pronouns - to raise awareness, not make assumptions </w:t>
      </w:r>
      <w:proofErr w:type="gramStart"/>
      <w:r w:rsidRPr="00060F6A">
        <w:rPr>
          <w:szCs w:val="28"/>
        </w:rPr>
        <w:t>and also</w:t>
      </w:r>
      <w:proofErr w:type="gramEnd"/>
      <w:r w:rsidRPr="00060F6A">
        <w:rPr>
          <w:szCs w:val="28"/>
        </w:rPr>
        <w:t xml:space="preserve"> enable follow up on issues, for example, if someone needs help or support, clearly identified staff with name badges are one way of helping people recognise who is available to help.</w:t>
      </w:r>
    </w:p>
    <w:p w14:paraId="23B51A7E" w14:textId="77777777" w:rsidR="00060F6A" w:rsidRPr="00060F6A" w:rsidRDefault="00060F6A" w:rsidP="00060F6A">
      <w:pPr>
        <w:spacing w:line="360" w:lineRule="auto"/>
        <w:rPr>
          <w:b/>
          <w:bCs/>
          <w:szCs w:val="28"/>
        </w:rPr>
      </w:pPr>
    </w:p>
    <w:p w14:paraId="75C61D93" w14:textId="77777777" w:rsidR="00060F6A" w:rsidRPr="00060F6A" w:rsidRDefault="00060F6A" w:rsidP="00060F6A">
      <w:pPr>
        <w:spacing w:line="360" w:lineRule="auto"/>
        <w:rPr>
          <w:b/>
          <w:bCs/>
          <w:szCs w:val="28"/>
        </w:rPr>
      </w:pPr>
      <w:r w:rsidRPr="00060F6A">
        <w:rPr>
          <w:b/>
          <w:bCs/>
          <w:szCs w:val="28"/>
        </w:rPr>
        <w:t>Further reading</w:t>
      </w:r>
    </w:p>
    <w:p w14:paraId="4C698D62" w14:textId="77777777" w:rsidR="00060F6A" w:rsidRPr="00060F6A" w:rsidRDefault="00060F6A" w:rsidP="00060F6A">
      <w:pPr>
        <w:spacing w:line="360" w:lineRule="auto"/>
        <w:rPr>
          <w:szCs w:val="28"/>
        </w:rPr>
      </w:pPr>
      <w:r w:rsidRPr="00060F6A">
        <w:rPr>
          <w:szCs w:val="28"/>
        </w:rPr>
        <w:t>We’re thankful to those who attended the conference, both online and in person, to share their valuable thoughts.</w:t>
      </w:r>
    </w:p>
    <w:p w14:paraId="0861C18C" w14:textId="77777777" w:rsidR="00060F6A" w:rsidRPr="00060F6A" w:rsidRDefault="00060F6A" w:rsidP="00060F6A">
      <w:pPr>
        <w:spacing w:line="360" w:lineRule="auto"/>
        <w:rPr>
          <w:szCs w:val="28"/>
        </w:rPr>
      </w:pPr>
      <w:r w:rsidRPr="00060F6A">
        <w:rPr>
          <w:szCs w:val="28"/>
        </w:rPr>
        <w:t xml:space="preserve">We have an extensive list of user-led groups around the UK on our website - this may help you find local groups to connect with for their advice and input. </w:t>
      </w:r>
      <w:hyperlink r:id="rId17" w:history="1">
        <w:r w:rsidRPr="00060F6A">
          <w:rPr>
            <w:rStyle w:val="Hyperlink"/>
            <w:szCs w:val="28"/>
          </w:rPr>
          <w:t>User-led Organisations</w:t>
        </w:r>
      </w:hyperlink>
    </w:p>
    <w:p w14:paraId="294ABC47" w14:textId="77777777" w:rsidR="00060F6A" w:rsidRPr="00060F6A" w:rsidRDefault="00060F6A" w:rsidP="00C70FD6">
      <w:pPr>
        <w:pStyle w:val="ListParagraph"/>
        <w:numPr>
          <w:ilvl w:val="0"/>
          <w:numId w:val="0"/>
        </w:numPr>
        <w:spacing w:line="360" w:lineRule="auto"/>
        <w:ind w:left="360"/>
        <w:rPr>
          <w:szCs w:val="28"/>
        </w:rPr>
      </w:pPr>
    </w:p>
    <w:p w14:paraId="3325ADE9" w14:textId="77777777" w:rsidR="00060F6A" w:rsidRPr="00060F6A" w:rsidRDefault="00060F6A" w:rsidP="00060F6A">
      <w:pPr>
        <w:spacing w:line="360" w:lineRule="auto"/>
        <w:rPr>
          <w:szCs w:val="28"/>
        </w:rPr>
      </w:pPr>
      <w:r w:rsidRPr="00060F6A">
        <w:rPr>
          <w:szCs w:val="28"/>
        </w:rPr>
        <w:t>Shaping Our Lives has extensive experience of inclusive service user involvement. To find out more, you may wish to read these resources:</w:t>
      </w:r>
    </w:p>
    <w:p w14:paraId="478D8D60" w14:textId="77777777" w:rsidR="00060F6A" w:rsidRPr="00060F6A" w:rsidRDefault="00A97B3F" w:rsidP="00A97B3F">
      <w:pPr>
        <w:pStyle w:val="ListParagraph-SOLTeal"/>
        <w:spacing w:line="360" w:lineRule="auto"/>
      </w:pPr>
      <w:hyperlink r:id="rId18" w:history="1">
        <w:r w:rsidR="00060F6A" w:rsidRPr="00060F6A">
          <w:rPr>
            <w:rStyle w:val="Hyperlink"/>
            <w:szCs w:val="28"/>
          </w:rPr>
          <w:t>Thinking Outside the (Tick)box November 2022 - Conference outputs - Shaping Our Lives</w:t>
        </w:r>
      </w:hyperlink>
    </w:p>
    <w:p w14:paraId="1C756B87" w14:textId="77777777" w:rsidR="00060F6A" w:rsidRPr="00060F6A" w:rsidRDefault="00A97B3F" w:rsidP="00A97B3F">
      <w:pPr>
        <w:pStyle w:val="ListParagraph-SOLTeal"/>
        <w:spacing w:line="360" w:lineRule="auto"/>
      </w:pPr>
      <w:hyperlink r:id="rId19" w:history="1">
        <w:r w:rsidR="00060F6A" w:rsidRPr="00060F6A">
          <w:rPr>
            <w:rStyle w:val="Hyperlink"/>
            <w:szCs w:val="28"/>
          </w:rPr>
          <w:t>Service user involvement report - Shaping Our Lives</w:t>
        </w:r>
      </w:hyperlink>
    </w:p>
    <w:p w14:paraId="5FAAD0BD" w14:textId="77777777" w:rsidR="00060F6A" w:rsidRPr="00060F6A" w:rsidRDefault="00A97B3F" w:rsidP="00A97B3F">
      <w:pPr>
        <w:pStyle w:val="ListParagraph-SOLTeal"/>
        <w:spacing w:line="360" w:lineRule="auto"/>
      </w:pPr>
      <w:hyperlink r:id="rId20" w:history="1">
        <w:r w:rsidR="00060F6A" w:rsidRPr="00060F6A">
          <w:rPr>
            <w:rStyle w:val="Hyperlink"/>
            <w:szCs w:val="28"/>
          </w:rPr>
          <w:t>Patient participation in lockdown - Shaping Our Lives</w:t>
        </w:r>
      </w:hyperlink>
    </w:p>
    <w:p w14:paraId="3716D36E" w14:textId="77777777" w:rsidR="00060F6A" w:rsidRPr="00060F6A" w:rsidRDefault="00A97B3F" w:rsidP="00A97B3F">
      <w:pPr>
        <w:pStyle w:val="ListParagraph-SOLTeal"/>
        <w:spacing w:line="360" w:lineRule="auto"/>
      </w:pPr>
      <w:hyperlink r:id="rId21" w:history="1">
        <w:r w:rsidR="00060F6A" w:rsidRPr="00060F6A">
          <w:rPr>
            <w:rStyle w:val="Hyperlink"/>
            <w:szCs w:val="28"/>
          </w:rPr>
          <w:t>Disabled Gypsy Roma and Traveller people - Shaping Our Lives</w:t>
        </w:r>
      </w:hyperlink>
    </w:p>
    <w:p w14:paraId="01B9E49A" w14:textId="77777777" w:rsidR="00060F6A" w:rsidRPr="00060F6A" w:rsidRDefault="00A97B3F" w:rsidP="00A97B3F">
      <w:pPr>
        <w:pStyle w:val="ListParagraph-SOLTeal"/>
        <w:spacing w:line="360" w:lineRule="auto"/>
      </w:pPr>
      <w:hyperlink r:id="rId22" w:history="1">
        <w:r w:rsidR="00060F6A" w:rsidRPr="00060F6A">
          <w:rPr>
            <w:rStyle w:val="Hyperlink"/>
            <w:szCs w:val="28"/>
          </w:rPr>
          <w:t>How to involve Disabled service users - Shaping Our Lives</w:t>
        </w:r>
      </w:hyperlink>
    </w:p>
    <w:p w14:paraId="53839FEA" w14:textId="77777777" w:rsidR="00060F6A" w:rsidRPr="00060F6A" w:rsidRDefault="00A97B3F" w:rsidP="00A97B3F">
      <w:pPr>
        <w:pStyle w:val="ListParagraph-SOLTeal"/>
        <w:spacing w:line="360" w:lineRule="auto"/>
      </w:pPr>
      <w:hyperlink r:id="rId23" w:history="1">
        <w:r w:rsidR="00060F6A" w:rsidRPr="00060F6A">
          <w:rPr>
            <w:rStyle w:val="Hyperlink"/>
            <w:szCs w:val="28"/>
          </w:rPr>
          <w:t>Key questions when planning user involvement - Shaping Our Lives</w:t>
        </w:r>
      </w:hyperlink>
    </w:p>
    <w:p w14:paraId="7B9AC825" w14:textId="77777777" w:rsidR="00060F6A" w:rsidRPr="00060F6A" w:rsidRDefault="00A97B3F" w:rsidP="00A97B3F">
      <w:pPr>
        <w:pStyle w:val="ListParagraph-SOLTeal"/>
        <w:spacing w:line="360" w:lineRule="auto"/>
      </w:pPr>
      <w:hyperlink r:id="rId24" w:history="1">
        <w:r w:rsidR="00060F6A" w:rsidRPr="00060F6A">
          <w:rPr>
            <w:rStyle w:val="Hyperlink"/>
            <w:szCs w:val="28"/>
          </w:rPr>
          <w:t>Barriers to involvement - Shaping Our Lives</w:t>
        </w:r>
      </w:hyperlink>
    </w:p>
    <w:p w14:paraId="7BFD391C" w14:textId="77777777" w:rsidR="00060F6A" w:rsidRPr="00060F6A" w:rsidRDefault="00060F6A" w:rsidP="00A97B3F">
      <w:pPr>
        <w:pStyle w:val="ListParagraph"/>
        <w:numPr>
          <w:ilvl w:val="0"/>
          <w:numId w:val="0"/>
        </w:numPr>
        <w:spacing w:line="360" w:lineRule="auto"/>
        <w:ind w:left="360"/>
        <w:rPr>
          <w:szCs w:val="28"/>
        </w:rPr>
      </w:pPr>
    </w:p>
    <w:p w14:paraId="3C84E92C" w14:textId="77777777" w:rsidR="00060F6A" w:rsidRPr="00060F6A" w:rsidRDefault="00060F6A" w:rsidP="00A97B3F">
      <w:pPr>
        <w:shd w:val="clear" w:color="auto" w:fill="FFFFFF"/>
        <w:spacing w:line="360" w:lineRule="auto"/>
        <w:rPr>
          <w:rFonts w:eastAsiaTheme="minorEastAsia"/>
          <w:noProof/>
          <w:color w:val="000000"/>
          <w:szCs w:val="28"/>
        </w:rPr>
      </w:pPr>
      <w:r w:rsidRPr="00060F6A">
        <w:rPr>
          <w:szCs w:val="28"/>
        </w:rPr>
        <w:t>Sign up to our newsletter to keep up to date with our work:</w:t>
      </w:r>
      <w:r w:rsidRPr="00060F6A">
        <w:rPr>
          <w:rFonts w:eastAsiaTheme="minorEastAsia"/>
          <w:noProof/>
          <w:color w:val="000000"/>
          <w:szCs w:val="28"/>
        </w:rPr>
        <w:t xml:space="preserve"> </w:t>
      </w:r>
      <w:hyperlink r:id="rId25" w:history="1">
        <w:r w:rsidRPr="00060F6A">
          <w:rPr>
            <w:rStyle w:val="Hyperlink"/>
            <w:rFonts w:eastAsiaTheme="minorEastAsia"/>
            <w:noProof/>
            <w:szCs w:val="28"/>
          </w:rPr>
          <w:t>http://eepurl.com/gmQUu9</w:t>
        </w:r>
      </w:hyperlink>
    </w:p>
    <w:p w14:paraId="51F21C84" w14:textId="77777777" w:rsidR="00060F6A" w:rsidRPr="00060F6A" w:rsidRDefault="00060F6A" w:rsidP="00060F6A">
      <w:pPr>
        <w:spacing w:line="360" w:lineRule="auto"/>
        <w:rPr>
          <w:szCs w:val="28"/>
        </w:rPr>
      </w:pPr>
    </w:p>
    <w:p w14:paraId="503CE47F" w14:textId="77777777" w:rsidR="00060F6A" w:rsidRPr="00060F6A" w:rsidRDefault="00060F6A" w:rsidP="00060F6A">
      <w:pPr>
        <w:spacing w:line="360" w:lineRule="auto"/>
        <w:rPr>
          <w:szCs w:val="28"/>
        </w:rPr>
      </w:pPr>
      <w:r w:rsidRPr="00060F6A">
        <w:rPr>
          <w:szCs w:val="28"/>
        </w:rPr>
        <w:t xml:space="preserve">And find out more about what we do and how we could help you: </w:t>
      </w:r>
      <w:hyperlink r:id="rId26" w:history="1">
        <w:r w:rsidRPr="00060F6A">
          <w:rPr>
            <w:rStyle w:val="Hyperlink"/>
            <w:szCs w:val="28"/>
          </w:rPr>
          <w:t>Need help with user involvement?</w:t>
        </w:r>
      </w:hyperlink>
      <w:r w:rsidRPr="00060F6A">
        <w:rPr>
          <w:szCs w:val="28"/>
        </w:rPr>
        <w:t xml:space="preserve"> </w:t>
      </w:r>
    </w:p>
    <w:p w14:paraId="4B16AF3B" w14:textId="77777777" w:rsidR="00060F6A" w:rsidRPr="001A5434" w:rsidRDefault="00060F6A" w:rsidP="00060F6A">
      <w:pPr>
        <w:pStyle w:val="paragraph"/>
        <w:spacing w:before="0" w:beforeAutospacing="0" w:after="0" w:afterAutospacing="0" w:line="360" w:lineRule="auto"/>
        <w:textAlignment w:val="baseline"/>
        <w:rPr>
          <w:rFonts w:ascii="Verdana" w:hAnsi="Verdana" w:cs="Calibri"/>
        </w:rPr>
      </w:pPr>
    </w:p>
    <w:p w14:paraId="404D5522" w14:textId="77777777" w:rsidR="00060F6A" w:rsidRDefault="00060F6A" w:rsidP="00060F6A">
      <w:pPr>
        <w:pStyle w:val="paragraph"/>
        <w:spacing w:before="0" w:beforeAutospacing="0" w:after="0" w:afterAutospacing="0" w:line="360" w:lineRule="auto"/>
        <w:textAlignment w:val="baseline"/>
        <w:rPr>
          <w:rStyle w:val="eop"/>
          <w:rFonts w:eastAsiaTheme="majorEastAsia" w:cs="Calibri"/>
        </w:rPr>
      </w:pPr>
      <w:r w:rsidRPr="001A5434">
        <w:rPr>
          <w:rStyle w:val="eop"/>
          <w:rFonts w:eastAsiaTheme="majorEastAsia" w:cs="Calibri"/>
        </w:rPr>
        <w:t> </w:t>
      </w:r>
    </w:p>
    <w:p w14:paraId="71C7C600" w14:textId="77777777" w:rsidR="00060F6A" w:rsidRDefault="00060F6A" w:rsidP="00060F6A">
      <w:pPr>
        <w:spacing w:line="360" w:lineRule="auto"/>
        <w:rPr>
          <w:sz w:val="24"/>
        </w:rPr>
      </w:pPr>
    </w:p>
    <w:p w14:paraId="1803E73D" w14:textId="77777777" w:rsidR="00060F6A" w:rsidRPr="001A5434" w:rsidRDefault="00060F6A" w:rsidP="00060F6A">
      <w:pPr>
        <w:spacing w:line="360" w:lineRule="auto"/>
        <w:rPr>
          <w:sz w:val="24"/>
        </w:rPr>
      </w:pPr>
    </w:p>
    <w:p w14:paraId="68CABEBD" w14:textId="77777777" w:rsidR="00060F6A" w:rsidRPr="001A5434" w:rsidRDefault="00060F6A" w:rsidP="00060F6A">
      <w:pPr>
        <w:spacing w:line="360" w:lineRule="auto"/>
        <w:rPr>
          <w:sz w:val="24"/>
        </w:rPr>
      </w:pPr>
    </w:p>
    <w:p w14:paraId="45043F9D" w14:textId="77777777" w:rsidR="00060F6A" w:rsidRPr="001A5434" w:rsidRDefault="00060F6A" w:rsidP="00060F6A">
      <w:pPr>
        <w:spacing w:line="360" w:lineRule="auto"/>
        <w:rPr>
          <w:sz w:val="24"/>
        </w:rPr>
      </w:pPr>
    </w:p>
    <w:p w14:paraId="37F95BC0" w14:textId="77777777" w:rsidR="0089360F" w:rsidRPr="00594F19" w:rsidRDefault="0089360F">
      <w:pPr>
        <w:sectPr w:rsidR="0089360F" w:rsidRPr="00594F19" w:rsidSect="00053107">
          <w:footerReference w:type="even" r:id="rId27"/>
          <w:footerReference w:type="default" r:id="rId28"/>
          <w:pgSz w:w="11906" w:h="16838" w:code="9"/>
          <w:pgMar w:top="1440" w:right="1440" w:bottom="1440" w:left="1440" w:header="709" w:footer="561" w:gutter="0"/>
          <w:pgNumType w:start="1"/>
          <w:cols w:space="708"/>
          <w:titlePg/>
          <w:docGrid w:linePitch="360"/>
        </w:sectPr>
      </w:pPr>
    </w:p>
    <w:p w14:paraId="7441999B" w14:textId="77777777" w:rsidR="007127D5" w:rsidRPr="00594F19" w:rsidRDefault="007127D5" w:rsidP="001654E8">
      <w:pPr>
        <w:jc w:val="center"/>
        <w:rPr>
          <w:b/>
          <w:bCs/>
          <w:color w:val="AFCA0B"/>
          <w:sz w:val="72"/>
          <w:szCs w:val="72"/>
        </w:rPr>
      </w:pPr>
      <w:r w:rsidRPr="00594F19">
        <w:rPr>
          <w:b/>
          <w:bCs/>
          <w:color w:val="AFCA0B"/>
          <w:sz w:val="72"/>
          <w:szCs w:val="72"/>
        </w:rPr>
        <w:lastRenderedPageBreak/>
        <w:t>Shaping Our Lives</w:t>
      </w:r>
    </w:p>
    <w:p w14:paraId="13AECCBE" w14:textId="77777777" w:rsidR="007127D5" w:rsidRPr="00594F19" w:rsidRDefault="007127D5" w:rsidP="00483316">
      <w:pPr>
        <w:spacing w:after="160" w:line="259" w:lineRule="auto"/>
        <w:jc w:val="center"/>
        <w:rPr>
          <w:color w:val="38B6AB"/>
          <w:szCs w:val="28"/>
        </w:rPr>
      </w:pPr>
    </w:p>
    <w:p w14:paraId="33F14B33" w14:textId="77777777" w:rsidR="007127D5" w:rsidRPr="00594F19" w:rsidRDefault="007127D5" w:rsidP="00483316">
      <w:pPr>
        <w:spacing w:after="160" w:line="259" w:lineRule="auto"/>
        <w:jc w:val="center"/>
        <w:rPr>
          <w:rFonts w:eastAsiaTheme="majorEastAsia" w:cstheme="majorBidi"/>
          <w:b/>
          <w:bCs/>
          <w:color w:val="00847E"/>
          <w:szCs w:val="28"/>
        </w:rPr>
      </w:pPr>
      <w:r w:rsidRPr="00594F19">
        <w:rPr>
          <w:rFonts w:eastAsiaTheme="majorEastAsia" w:cstheme="majorBidi"/>
          <w:b/>
          <w:bCs/>
          <w:color w:val="00847E"/>
          <w:szCs w:val="28"/>
        </w:rPr>
        <w:t>www.shapingourlives.org.uk</w:t>
      </w:r>
    </w:p>
    <w:p w14:paraId="4ADEA384" w14:textId="77777777" w:rsidR="007127D5" w:rsidRPr="00594F19" w:rsidRDefault="007127D5" w:rsidP="00483316">
      <w:pPr>
        <w:spacing w:after="160" w:line="259" w:lineRule="auto"/>
        <w:jc w:val="center"/>
        <w:rPr>
          <w:rFonts w:eastAsiaTheme="majorEastAsia" w:cstheme="majorBidi"/>
          <w:b/>
          <w:bCs/>
          <w:color w:val="00847E"/>
          <w:szCs w:val="28"/>
        </w:rPr>
      </w:pPr>
    </w:p>
    <w:p w14:paraId="5A33DD70" w14:textId="77777777" w:rsidR="007127D5" w:rsidRPr="00594F19" w:rsidRDefault="007127D5" w:rsidP="00483316">
      <w:pPr>
        <w:spacing w:after="160" w:line="259" w:lineRule="auto"/>
        <w:jc w:val="center"/>
        <w:rPr>
          <w:rFonts w:eastAsiaTheme="majorEastAsia" w:cstheme="majorBidi"/>
          <w:b/>
          <w:bCs/>
          <w:color w:val="00847E"/>
          <w:szCs w:val="28"/>
        </w:rPr>
      </w:pPr>
      <w:r w:rsidRPr="00594F19">
        <w:rPr>
          <w:rFonts w:eastAsiaTheme="majorEastAsia" w:cstheme="majorBidi"/>
          <w:b/>
          <w:bCs/>
          <w:color w:val="00847E"/>
          <w:szCs w:val="28"/>
        </w:rPr>
        <w:t xml:space="preserve">Email: </w:t>
      </w:r>
      <w:r w:rsidR="000C1DA1">
        <w:rPr>
          <w:rFonts w:eastAsiaTheme="majorEastAsia" w:cstheme="majorBidi"/>
          <w:b/>
          <w:bCs/>
          <w:color w:val="00847E"/>
          <w:szCs w:val="28"/>
        </w:rPr>
        <w:t>hello</w:t>
      </w:r>
      <w:r w:rsidRPr="00594F19">
        <w:rPr>
          <w:rFonts w:eastAsiaTheme="majorEastAsia" w:cstheme="majorBidi"/>
          <w:b/>
          <w:bCs/>
          <w:color w:val="00847E"/>
          <w:szCs w:val="28"/>
        </w:rPr>
        <w:t>@shapingourlives.org.uk</w:t>
      </w:r>
    </w:p>
    <w:p w14:paraId="12C2ED67" w14:textId="77777777" w:rsidR="007127D5" w:rsidRPr="00594F19" w:rsidRDefault="007127D5" w:rsidP="00483316">
      <w:pPr>
        <w:spacing w:after="160" w:line="259" w:lineRule="auto"/>
        <w:jc w:val="center"/>
        <w:rPr>
          <w:rFonts w:eastAsiaTheme="majorEastAsia" w:cstheme="majorBidi"/>
          <w:b/>
          <w:bCs/>
          <w:color w:val="00847E"/>
          <w:szCs w:val="28"/>
        </w:rPr>
      </w:pPr>
    </w:p>
    <w:p w14:paraId="5B1A487B" w14:textId="77777777" w:rsidR="007127D5" w:rsidRPr="00594F19" w:rsidRDefault="007127D5" w:rsidP="00483316">
      <w:pPr>
        <w:spacing w:after="160" w:line="259" w:lineRule="auto"/>
        <w:jc w:val="center"/>
        <w:rPr>
          <w:rFonts w:eastAsiaTheme="majorEastAsia" w:cstheme="majorBidi"/>
          <w:b/>
          <w:bCs/>
          <w:color w:val="00847E"/>
          <w:szCs w:val="28"/>
        </w:rPr>
      </w:pPr>
      <w:r w:rsidRPr="00594F19">
        <w:rPr>
          <w:rFonts w:eastAsiaTheme="majorEastAsia" w:cstheme="majorBidi"/>
          <w:b/>
          <w:bCs/>
          <w:color w:val="00847E"/>
          <w:szCs w:val="28"/>
        </w:rPr>
        <w:t>Telephone: 0</w:t>
      </w:r>
      <w:r w:rsidR="000C1DA1">
        <w:rPr>
          <w:rFonts w:eastAsiaTheme="majorEastAsia" w:cstheme="majorBidi"/>
          <w:b/>
          <w:bCs/>
          <w:color w:val="00847E"/>
          <w:szCs w:val="28"/>
        </w:rPr>
        <w:t>3</w:t>
      </w:r>
      <w:r w:rsidRPr="00594F19">
        <w:rPr>
          <w:rFonts w:eastAsiaTheme="majorEastAsia" w:cstheme="majorBidi"/>
          <w:b/>
          <w:bCs/>
          <w:color w:val="00847E"/>
          <w:szCs w:val="28"/>
        </w:rPr>
        <w:t>45 241 0383</w:t>
      </w:r>
    </w:p>
    <w:p w14:paraId="1A5B7C24" w14:textId="77777777" w:rsidR="007127D5" w:rsidRPr="00594F19" w:rsidRDefault="007127D5" w:rsidP="00483316">
      <w:pPr>
        <w:spacing w:after="160" w:line="259" w:lineRule="auto"/>
        <w:jc w:val="center"/>
        <w:rPr>
          <w:rFonts w:eastAsiaTheme="majorEastAsia" w:cstheme="majorBidi"/>
          <w:b/>
          <w:bCs/>
          <w:color w:val="00847E"/>
          <w:szCs w:val="28"/>
        </w:rPr>
      </w:pPr>
    </w:p>
    <w:p w14:paraId="42B6224E" w14:textId="77777777" w:rsidR="007127D5" w:rsidRPr="00594F19" w:rsidRDefault="007127D5" w:rsidP="00483316">
      <w:pPr>
        <w:spacing w:after="160" w:line="259" w:lineRule="auto"/>
        <w:jc w:val="center"/>
        <w:rPr>
          <w:rFonts w:eastAsiaTheme="majorEastAsia" w:cstheme="majorBidi"/>
          <w:b/>
          <w:bCs/>
          <w:color w:val="00847E"/>
          <w:szCs w:val="28"/>
        </w:rPr>
      </w:pPr>
      <w:r w:rsidRPr="00594F19">
        <w:rPr>
          <w:rFonts w:eastAsiaTheme="majorEastAsia" w:cstheme="majorBidi"/>
          <w:b/>
          <w:bCs/>
          <w:color w:val="00847E"/>
          <w:szCs w:val="28"/>
        </w:rPr>
        <w:t>Facebook: @shapingourlives</w:t>
      </w:r>
    </w:p>
    <w:p w14:paraId="604EF123" w14:textId="77777777" w:rsidR="007127D5" w:rsidRPr="00594F19" w:rsidRDefault="007127D5" w:rsidP="00483316">
      <w:pPr>
        <w:spacing w:after="160" w:line="259" w:lineRule="auto"/>
        <w:jc w:val="center"/>
        <w:rPr>
          <w:rFonts w:eastAsiaTheme="majorEastAsia" w:cstheme="majorBidi"/>
          <w:b/>
          <w:bCs/>
          <w:color w:val="00847E"/>
          <w:szCs w:val="28"/>
        </w:rPr>
      </w:pPr>
    </w:p>
    <w:p w14:paraId="4F85ADA5" w14:textId="77777777" w:rsidR="007127D5" w:rsidRPr="00594F19" w:rsidRDefault="007127D5" w:rsidP="00483316">
      <w:pPr>
        <w:spacing w:after="160" w:line="259" w:lineRule="auto"/>
        <w:jc w:val="center"/>
        <w:rPr>
          <w:rFonts w:eastAsiaTheme="majorEastAsia" w:cstheme="majorBidi"/>
          <w:b/>
          <w:bCs/>
          <w:color w:val="00847E"/>
          <w:szCs w:val="28"/>
        </w:rPr>
      </w:pPr>
      <w:r w:rsidRPr="00594F19">
        <w:rPr>
          <w:rFonts w:eastAsiaTheme="majorEastAsia" w:cstheme="majorBidi"/>
          <w:b/>
          <w:bCs/>
          <w:color w:val="00847E"/>
          <w:szCs w:val="28"/>
        </w:rPr>
        <w:t>Twitter: @Solnetwork1</w:t>
      </w:r>
    </w:p>
    <w:p w14:paraId="56637C4A" w14:textId="77777777" w:rsidR="007127D5" w:rsidRPr="00594F19" w:rsidRDefault="007127D5" w:rsidP="00483316">
      <w:pPr>
        <w:spacing w:after="160" w:line="259" w:lineRule="auto"/>
        <w:jc w:val="center"/>
        <w:rPr>
          <w:rFonts w:eastAsiaTheme="majorEastAsia" w:cstheme="majorBidi"/>
          <w:b/>
          <w:bCs/>
          <w:color w:val="00847E"/>
          <w:szCs w:val="28"/>
        </w:rPr>
      </w:pPr>
    </w:p>
    <w:p w14:paraId="41A40B8F" w14:textId="77777777" w:rsidR="007127D5" w:rsidRPr="00594F19" w:rsidRDefault="00E17EC6" w:rsidP="00483316">
      <w:pPr>
        <w:spacing w:after="160" w:line="259" w:lineRule="auto"/>
        <w:jc w:val="center"/>
        <w:rPr>
          <w:color w:val="38B6AB"/>
          <w:szCs w:val="32"/>
        </w:rPr>
      </w:pPr>
      <w:r w:rsidRPr="00E17EC6">
        <w:rPr>
          <w:rFonts w:eastAsiaTheme="majorEastAsia" w:cstheme="majorBidi"/>
          <w:b/>
          <w:bCs/>
          <w:color w:val="00847E"/>
          <w:szCs w:val="28"/>
        </w:rPr>
        <w:t>Linked In: @shaping-our-lives-national-user-network</w:t>
      </w:r>
    </w:p>
    <w:p w14:paraId="4D5C3D46" w14:textId="77777777" w:rsidR="007127D5" w:rsidRPr="00594F19" w:rsidRDefault="007127D5" w:rsidP="00483316">
      <w:pPr>
        <w:spacing w:after="160" w:line="259" w:lineRule="auto"/>
        <w:jc w:val="right"/>
      </w:pPr>
    </w:p>
    <w:p w14:paraId="66A7757A" w14:textId="77777777" w:rsidR="007127D5" w:rsidRPr="00594F19" w:rsidRDefault="007127D5" w:rsidP="00483316">
      <w:pPr>
        <w:spacing w:after="160" w:line="259" w:lineRule="auto"/>
        <w:jc w:val="right"/>
      </w:pPr>
    </w:p>
    <w:p w14:paraId="4152BB5D" w14:textId="77777777" w:rsidR="007127D5" w:rsidRPr="00594F19" w:rsidRDefault="007127D5" w:rsidP="00483316">
      <w:pPr>
        <w:spacing w:after="160" w:line="259" w:lineRule="auto"/>
        <w:jc w:val="right"/>
      </w:pPr>
    </w:p>
    <w:p w14:paraId="1DEAA3CC" w14:textId="77777777" w:rsidR="007127D5" w:rsidRPr="00594F19" w:rsidRDefault="007127D5" w:rsidP="00483316">
      <w:pPr>
        <w:spacing w:after="160" w:line="259" w:lineRule="auto"/>
        <w:jc w:val="right"/>
      </w:pPr>
    </w:p>
    <w:p w14:paraId="4D9A87C0" w14:textId="77777777" w:rsidR="007127D5" w:rsidRPr="00594F19" w:rsidRDefault="007127D5" w:rsidP="00483316">
      <w:pPr>
        <w:spacing w:after="160" w:line="259" w:lineRule="auto"/>
      </w:pPr>
      <w:r w:rsidRPr="00594F19">
        <w:t>© 202</w:t>
      </w:r>
      <w:r w:rsidR="001654E8" w:rsidRPr="00594F19">
        <w:t>1</w:t>
      </w:r>
      <w:r w:rsidRPr="00594F19">
        <w:t>, Shaping Our Lives</w:t>
      </w:r>
    </w:p>
    <w:p w14:paraId="3C56A4E5" w14:textId="77777777" w:rsidR="001654E8" w:rsidRPr="00594F19" w:rsidRDefault="001654E8" w:rsidP="001654E8">
      <w:pPr>
        <w:rPr>
          <w:szCs w:val="28"/>
        </w:rPr>
      </w:pPr>
      <w:r w:rsidRPr="00594F19">
        <w:rPr>
          <w:szCs w:val="28"/>
        </w:rPr>
        <w:t>Shaping Our Lives National User Network Community Interest Company.</w:t>
      </w:r>
    </w:p>
    <w:p w14:paraId="6300BE5B" w14:textId="77777777" w:rsidR="001654E8" w:rsidRPr="00594F19" w:rsidRDefault="001654E8" w:rsidP="001654E8">
      <w:pPr>
        <w:rPr>
          <w:szCs w:val="28"/>
        </w:rPr>
      </w:pPr>
      <w:r w:rsidRPr="00594F19">
        <w:rPr>
          <w:szCs w:val="28"/>
        </w:rPr>
        <w:t xml:space="preserve">Company limited by guarantee registered in England and Wales. </w:t>
      </w:r>
    </w:p>
    <w:p w14:paraId="2E9388BE" w14:textId="77777777" w:rsidR="001654E8" w:rsidRPr="00594F19" w:rsidRDefault="001654E8" w:rsidP="001654E8">
      <w:pPr>
        <w:rPr>
          <w:szCs w:val="28"/>
        </w:rPr>
      </w:pPr>
      <w:r w:rsidRPr="00594F19">
        <w:rPr>
          <w:szCs w:val="28"/>
        </w:rPr>
        <w:t xml:space="preserve">Company No. 04382606 </w:t>
      </w:r>
    </w:p>
    <w:p w14:paraId="6CF1B923" w14:textId="77777777" w:rsidR="001654E8" w:rsidRPr="00594F19" w:rsidRDefault="001654E8" w:rsidP="0013101E">
      <w:pPr>
        <w:ind w:left="720" w:hanging="720"/>
        <w:rPr>
          <w:szCs w:val="28"/>
        </w:rPr>
      </w:pPr>
      <w:r w:rsidRPr="00594F19">
        <w:rPr>
          <w:szCs w:val="28"/>
        </w:rPr>
        <w:t xml:space="preserve">Registered office: </w:t>
      </w:r>
      <w:r w:rsidR="0013101E" w:rsidRPr="0013101E">
        <w:rPr>
          <w:szCs w:val="28"/>
        </w:rPr>
        <w:t>30 St Giles' Oxford OX1 3LE30</w:t>
      </w:r>
    </w:p>
    <w:p w14:paraId="105864EF" w14:textId="77777777" w:rsidR="00E356B5" w:rsidRPr="00594F19" w:rsidRDefault="00E356B5"/>
    <w:sectPr w:rsidR="00E356B5" w:rsidRPr="00594F19" w:rsidSect="00B6276B">
      <w:footerReference w:type="default" r:id="rId29"/>
      <w:pgSz w:w="11906" w:h="16838"/>
      <w:pgMar w:top="1440" w:right="1440" w:bottom="1440" w:left="1440" w:header="709" w:footer="561" w:gutter="0"/>
      <w:pgNumType w:start="1"/>
      <w:cols w:space="708"/>
      <w:vAlign w:val="center"/>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CDC37" w14:textId="77777777" w:rsidR="00060F6A" w:rsidRDefault="00060F6A" w:rsidP="00466FC9">
      <w:r>
        <w:separator/>
      </w:r>
    </w:p>
  </w:endnote>
  <w:endnote w:type="continuationSeparator" w:id="0">
    <w:p w14:paraId="01209D24" w14:textId="77777777" w:rsidR="00060F6A" w:rsidRDefault="00060F6A" w:rsidP="00466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44979829"/>
      <w:docPartObj>
        <w:docPartGallery w:val="Page Numbers (Bottom of Page)"/>
        <w:docPartUnique/>
      </w:docPartObj>
    </w:sdtPr>
    <w:sdtEndPr>
      <w:rPr>
        <w:rStyle w:val="PageNumber"/>
      </w:rPr>
    </w:sdtEndPr>
    <w:sdtContent>
      <w:p w14:paraId="3B1F26DF" w14:textId="7C2EC27B" w:rsidR="002A7C89" w:rsidRDefault="002A7C89" w:rsidP="00A966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60F6A">
          <w:rPr>
            <w:rStyle w:val="PageNumber"/>
            <w:noProof/>
          </w:rPr>
          <w:t>4</w:t>
        </w:r>
        <w:r>
          <w:rPr>
            <w:rStyle w:val="PageNumber"/>
          </w:rPr>
          <w:fldChar w:fldCharType="end"/>
        </w:r>
      </w:p>
    </w:sdtContent>
  </w:sdt>
  <w:p w14:paraId="3522FFD2" w14:textId="77777777" w:rsidR="002A7C89" w:rsidRDefault="002A7C89" w:rsidP="00FD67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71" w:type="pct"/>
      <w:jc w:val="center"/>
      <w:tblBorders>
        <w:top w:val="single" w:sz="8" w:space="0" w:color="AFCA0B"/>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9"/>
      <w:gridCol w:w="5574"/>
      <w:gridCol w:w="2491"/>
    </w:tblGrid>
    <w:tr w:rsidR="002A7C89" w:rsidRPr="00941D25" w14:paraId="25621E97" w14:textId="77777777" w:rsidTr="007E39AD">
      <w:trPr>
        <w:trHeight w:val="819"/>
        <w:jc w:val="center"/>
      </w:trPr>
      <w:tc>
        <w:tcPr>
          <w:tcW w:w="1089" w:type="dxa"/>
          <w:vAlign w:val="center"/>
        </w:tcPr>
        <w:p w14:paraId="5C123BCF" w14:textId="77777777" w:rsidR="002A7C89" w:rsidRPr="00941D25" w:rsidRDefault="002A7C89" w:rsidP="000565AF">
          <w:pPr>
            <w:pStyle w:val="TOC2"/>
            <w:spacing w:after="0" w:line="240" w:lineRule="auto"/>
            <w:jc w:val="left"/>
          </w:pPr>
          <w:r w:rsidRPr="00941D25">
            <w:rPr>
              <w:noProof/>
              <w:lang w:val="en-NZ" w:eastAsia="en-NZ"/>
            </w:rPr>
            <w:drawing>
              <wp:inline distT="0" distB="0" distL="0" distR="0" wp14:anchorId="6A82EC45" wp14:editId="3BAF0854">
                <wp:extent cx="406400" cy="406400"/>
                <wp:effectExtent l="0" t="0" r="0" b="0"/>
                <wp:docPr id="7" name="Picture 7" descr="Shaping Our Lives Logomark&#10;&#10;Description: Image if of the 'S' from the Shaping Our Lives logo (the lime green and turquoise semi-circl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ing Our Lives Logomark&#10;&#10;Description: Image if of the 'S' from the Shaping Our Lives logo (the lime green and turquoise semi-circles). "/>
                        <pic:cNvPicPr/>
                      </pic:nvPicPr>
                      <pic:blipFill>
                        <a:blip r:embed="rId1">
                          <a:extLst>
                            <a:ext uri="{28A0092B-C50C-407E-A947-70E740481C1C}">
                              <a14:useLocalDpi xmlns:a14="http://schemas.microsoft.com/office/drawing/2010/main" val="0"/>
                            </a:ext>
                          </a:extLst>
                        </a:blip>
                        <a:stretch>
                          <a:fillRect/>
                        </a:stretch>
                      </pic:blipFill>
                      <pic:spPr>
                        <a:xfrm>
                          <a:off x="0" y="0"/>
                          <a:ext cx="406400" cy="406400"/>
                        </a:xfrm>
                        <a:prstGeom prst="rect">
                          <a:avLst/>
                        </a:prstGeom>
                      </pic:spPr>
                    </pic:pic>
                  </a:graphicData>
                </a:graphic>
              </wp:inline>
            </w:drawing>
          </w:r>
        </w:p>
      </w:tc>
      <w:tc>
        <w:tcPr>
          <w:tcW w:w="5574" w:type="dxa"/>
          <w:vAlign w:val="center"/>
        </w:tcPr>
        <w:p w14:paraId="428D565B" w14:textId="7B843559" w:rsidR="002A7C89" w:rsidRPr="003D0B34" w:rsidRDefault="00060F6A" w:rsidP="003D0B34">
          <w:pPr>
            <w:pStyle w:val="TOC2"/>
            <w:spacing w:after="0" w:line="240" w:lineRule="auto"/>
          </w:pPr>
          <w:r w:rsidRPr="00060F6A">
            <w:t>We are not "hard to reach"</w:t>
          </w:r>
        </w:p>
      </w:tc>
      <w:tc>
        <w:tcPr>
          <w:tcW w:w="2491" w:type="dxa"/>
          <w:vAlign w:val="center"/>
        </w:tcPr>
        <w:sdt>
          <w:sdtPr>
            <w:id w:val="-657691613"/>
            <w:docPartObj>
              <w:docPartGallery w:val="Page Numbers (Top of Page)"/>
              <w:docPartUnique/>
            </w:docPartObj>
          </w:sdtPr>
          <w:sdtEndPr/>
          <w:sdtContent>
            <w:p w14:paraId="4336B8F3" w14:textId="77777777" w:rsidR="002A7C89" w:rsidRPr="00941D25" w:rsidRDefault="002A7C89" w:rsidP="000565AF">
              <w:pPr>
                <w:jc w:val="center"/>
              </w:pPr>
              <w:r w:rsidRPr="00C265FD">
                <w:t xml:space="preserve">Page </w:t>
              </w:r>
              <w:r w:rsidRPr="00C265FD">
                <w:rPr>
                  <w:b/>
                  <w:bCs/>
                </w:rPr>
                <w:fldChar w:fldCharType="begin"/>
              </w:r>
              <w:r w:rsidRPr="00C265FD">
                <w:rPr>
                  <w:b/>
                  <w:bCs/>
                </w:rPr>
                <w:instrText xml:space="preserve"> PAGE </w:instrText>
              </w:r>
              <w:r w:rsidRPr="00C265FD">
                <w:rPr>
                  <w:b/>
                  <w:bCs/>
                </w:rPr>
                <w:fldChar w:fldCharType="separate"/>
              </w:r>
              <w:r w:rsidRPr="00C265FD">
                <w:rPr>
                  <w:b/>
                  <w:bCs/>
                  <w:noProof/>
                </w:rPr>
                <w:t>2</w:t>
              </w:r>
              <w:r w:rsidRPr="00C265FD">
                <w:rPr>
                  <w:b/>
                  <w:bCs/>
                </w:rPr>
                <w:fldChar w:fldCharType="end"/>
              </w:r>
              <w:r w:rsidRPr="00C265FD">
                <w:t xml:space="preserve"> of </w:t>
              </w:r>
              <w:r w:rsidRPr="00C265FD">
                <w:rPr>
                  <w:b/>
                  <w:bCs/>
                </w:rPr>
                <w:fldChar w:fldCharType="begin"/>
              </w:r>
              <w:r w:rsidRPr="00C265FD">
                <w:rPr>
                  <w:b/>
                  <w:bCs/>
                </w:rPr>
                <w:instrText xml:space="preserve"> NUMPAGES  </w:instrText>
              </w:r>
              <w:r w:rsidRPr="00C265FD">
                <w:rPr>
                  <w:b/>
                  <w:bCs/>
                </w:rPr>
                <w:fldChar w:fldCharType="separate"/>
              </w:r>
              <w:r w:rsidRPr="00C265FD">
                <w:rPr>
                  <w:b/>
                  <w:bCs/>
                  <w:noProof/>
                </w:rPr>
                <w:t>56</w:t>
              </w:r>
              <w:r w:rsidRPr="00C265FD">
                <w:rPr>
                  <w:b/>
                  <w:bCs/>
                </w:rPr>
                <w:fldChar w:fldCharType="end"/>
              </w:r>
            </w:p>
          </w:sdtContent>
        </w:sdt>
      </w:tc>
    </w:tr>
  </w:tbl>
  <w:p w14:paraId="403C584E" w14:textId="77777777" w:rsidR="002A7C89" w:rsidRPr="008908DF" w:rsidRDefault="002A7C89" w:rsidP="008908DF">
    <w:pPr>
      <w:pStyle w:val="Footer"/>
      <w:ind w:right="360"/>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F8EE1" w14:textId="77777777" w:rsidR="002A7C89" w:rsidRPr="008908DF" w:rsidRDefault="002A7C89" w:rsidP="008908DF">
    <w:pPr>
      <w:pStyle w:val="Footer"/>
      <w:ind w:right="360"/>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FD887" w14:textId="77777777" w:rsidR="00060F6A" w:rsidRDefault="00060F6A" w:rsidP="00466FC9">
      <w:r>
        <w:separator/>
      </w:r>
    </w:p>
  </w:footnote>
  <w:footnote w:type="continuationSeparator" w:id="0">
    <w:p w14:paraId="5FD66BA4" w14:textId="77777777" w:rsidR="00060F6A" w:rsidRDefault="00060F6A" w:rsidP="00466F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3C472A6"/>
    <w:lvl w:ilvl="0">
      <w:start w:val="1"/>
      <w:numFmt w:val="bullet"/>
      <w:lvlText w:val=""/>
      <w:lvlJc w:val="left"/>
      <w:pPr>
        <w:ind w:left="360" w:hanging="360"/>
      </w:pPr>
      <w:rPr>
        <w:rFonts w:ascii="Symbol" w:hAnsi="Symbol" w:hint="default"/>
        <w:color w:val="AFCA0B"/>
      </w:rPr>
    </w:lvl>
  </w:abstractNum>
  <w:abstractNum w:abstractNumId="1" w15:restartNumberingAfterBreak="0">
    <w:nsid w:val="09D3258C"/>
    <w:multiLevelType w:val="hybridMultilevel"/>
    <w:tmpl w:val="52309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113C1"/>
    <w:multiLevelType w:val="hybridMultilevel"/>
    <w:tmpl w:val="24BA7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A137E0"/>
    <w:multiLevelType w:val="hybridMultilevel"/>
    <w:tmpl w:val="194E2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DA53CC"/>
    <w:multiLevelType w:val="hybridMultilevel"/>
    <w:tmpl w:val="132E3D02"/>
    <w:lvl w:ilvl="0" w:tplc="47E21A80">
      <w:start w:val="1"/>
      <w:numFmt w:val="bullet"/>
      <w:lvlText w:val=""/>
      <w:lvlJc w:val="left"/>
      <w:pPr>
        <w:ind w:left="720" w:hanging="360"/>
      </w:pPr>
      <w:rPr>
        <w:rFonts w:ascii="Symbol" w:hAnsi="Symbol" w:hint="default"/>
        <w:color w:val="AFCA0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567E51"/>
    <w:multiLevelType w:val="hybridMultilevel"/>
    <w:tmpl w:val="0B32C116"/>
    <w:lvl w:ilvl="0" w:tplc="47E21A80">
      <w:start w:val="1"/>
      <w:numFmt w:val="bullet"/>
      <w:lvlText w:val=""/>
      <w:lvlJc w:val="left"/>
      <w:pPr>
        <w:ind w:left="360" w:hanging="360"/>
      </w:pPr>
      <w:rPr>
        <w:rFonts w:ascii="Symbol" w:hAnsi="Symbol" w:hint="default"/>
        <w:color w:val="AFCA0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D16A1F"/>
    <w:multiLevelType w:val="hybridMultilevel"/>
    <w:tmpl w:val="0ECC0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41506A"/>
    <w:multiLevelType w:val="hybridMultilevel"/>
    <w:tmpl w:val="6406B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404CF9"/>
    <w:multiLevelType w:val="hybridMultilevel"/>
    <w:tmpl w:val="475CF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806463"/>
    <w:multiLevelType w:val="hybridMultilevel"/>
    <w:tmpl w:val="E2E86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1B12F3"/>
    <w:multiLevelType w:val="hybridMultilevel"/>
    <w:tmpl w:val="409C1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D1428B"/>
    <w:multiLevelType w:val="hybridMultilevel"/>
    <w:tmpl w:val="4472272C"/>
    <w:lvl w:ilvl="0" w:tplc="B002D19E">
      <w:start w:val="1"/>
      <w:numFmt w:val="bullet"/>
      <w:lvlText w:val=""/>
      <w:lvlJc w:val="left"/>
      <w:pPr>
        <w:ind w:left="720" w:hanging="360"/>
      </w:pPr>
      <w:rPr>
        <w:rFonts w:ascii="Symbol" w:hAnsi="Symbol" w:hint="default"/>
        <w:color w:val="auto"/>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AF24EC"/>
    <w:multiLevelType w:val="hybridMultilevel"/>
    <w:tmpl w:val="0CAEF19C"/>
    <w:lvl w:ilvl="0" w:tplc="9D4CE0C2">
      <w:start w:val="1"/>
      <w:numFmt w:val="bullet"/>
      <w:pStyle w:val="Heading4"/>
      <w:lvlText w:val=""/>
      <w:lvlJc w:val="left"/>
      <w:pPr>
        <w:ind w:left="720" w:hanging="360"/>
      </w:pPr>
      <w:rPr>
        <w:rFonts w:ascii="Symbol" w:hAnsi="Symbol" w:hint="default"/>
        <w:color w:val="auto"/>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AD346C"/>
    <w:multiLevelType w:val="hybridMultilevel"/>
    <w:tmpl w:val="A4222D38"/>
    <w:lvl w:ilvl="0" w:tplc="47E21A80">
      <w:start w:val="1"/>
      <w:numFmt w:val="bullet"/>
      <w:lvlText w:val=""/>
      <w:lvlJc w:val="left"/>
      <w:pPr>
        <w:ind w:left="720" w:hanging="360"/>
      </w:pPr>
      <w:rPr>
        <w:rFonts w:ascii="Symbol" w:hAnsi="Symbol" w:hint="default"/>
        <w:color w:val="AFCA0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174C95"/>
    <w:multiLevelType w:val="hybridMultilevel"/>
    <w:tmpl w:val="62245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7B20D9"/>
    <w:multiLevelType w:val="hybridMultilevel"/>
    <w:tmpl w:val="AD6EC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BA0BD8"/>
    <w:multiLevelType w:val="hybridMultilevel"/>
    <w:tmpl w:val="3EA47912"/>
    <w:lvl w:ilvl="0" w:tplc="2F70645C">
      <w:start w:val="1"/>
      <w:numFmt w:val="bullet"/>
      <w:pStyle w:val="ListParagraph-SOLTeal"/>
      <w:lvlText w:val=""/>
      <w:lvlJc w:val="left"/>
      <w:pPr>
        <w:ind w:left="720" w:hanging="360"/>
      </w:pPr>
      <w:rPr>
        <w:rFonts w:ascii="Symbol" w:hAnsi="Symbol" w:hint="default"/>
        <w:color w:val="38B6A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EB68FE"/>
    <w:multiLevelType w:val="hybridMultilevel"/>
    <w:tmpl w:val="4D7E5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FD7B34"/>
    <w:multiLevelType w:val="hybridMultilevel"/>
    <w:tmpl w:val="37F89E7A"/>
    <w:lvl w:ilvl="0" w:tplc="B002D19E">
      <w:start w:val="1"/>
      <w:numFmt w:val="bullet"/>
      <w:lvlText w:val=""/>
      <w:lvlJc w:val="left"/>
      <w:pPr>
        <w:ind w:left="720" w:hanging="360"/>
      </w:pPr>
      <w:rPr>
        <w:rFonts w:ascii="Symbol" w:hAnsi="Symbol" w:hint="default"/>
        <w:color w:val="auto"/>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9178A4"/>
    <w:multiLevelType w:val="hybridMultilevel"/>
    <w:tmpl w:val="E3283624"/>
    <w:lvl w:ilvl="0" w:tplc="80EC79BC">
      <w:start w:val="1"/>
      <w:numFmt w:val="bullet"/>
      <w:pStyle w:val="ListParagraph"/>
      <w:lvlText w:val=""/>
      <w:lvlJc w:val="left"/>
      <w:pPr>
        <w:ind w:left="360" w:hanging="360"/>
      </w:pPr>
      <w:rPr>
        <w:rFonts w:ascii="Symbol" w:hAnsi="Symbol" w:hint="default"/>
        <w:color w:val="AFCA0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C2122D"/>
    <w:multiLevelType w:val="hybridMultilevel"/>
    <w:tmpl w:val="1810A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084A3B"/>
    <w:multiLevelType w:val="hybridMultilevel"/>
    <w:tmpl w:val="DE282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96456D"/>
    <w:multiLevelType w:val="hybridMultilevel"/>
    <w:tmpl w:val="62CCB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CC43B7"/>
    <w:multiLevelType w:val="hybridMultilevel"/>
    <w:tmpl w:val="F67C9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F42366"/>
    <w:multiLevelType w:val="hybridMultilevel"/>
    <w:tmpl w:val="4E7C7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7373EF"/>
    <w:multiLevelType w:val="hybridMultilevel"/>
    <w:tmpl w:val="F33A8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78321C"/>
    <w:multiLevelType w:val="hybridMultilevel"/>
    <w:tmpl w:val="54BC2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3C0CF0"/>
    <w:multiLevelType w:val="hybridMultilevel"/>
    <w:tmpl w:val="F5B83BEE"/>
    <w:lvl w:ilvl="0" w:tplc="B002D19E">
      <w:start w:val="1"/>
      <w:numFmt w:val="bullet"/>
      <w:lvlText w:val=""/>
      <w:lvlJc w:val="left"/>
      <w:pPr>
        <w:ind w:left="363" w:hanging="360"/>
      </w:pPr>
      <w:rPr>
        <w:rFonts w:ascii="Symbol" w:hAnsi="Symbol" w:hint="default"/>
        <w:color w:val="auto"/>
        <w:sz w:val="28"/>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8" w15:restartNumberingAfterBreak="0">
    <w:nsid w:val="77583918"/>
    <w:multiLevelType w:val="hybridMultilevel"/>
    <w:tmpl w:val="38C658E0"/>
    <w:lvl w:ilvl="0" w:tplc="47E21A80">
      <w:start w:val="1"/>
      <w:numFmt w:val="bullet"/>
      <w:lvlText w:val=""/>
      <w:lvlJc w:val="left"/>
      <w:pPr>
        <w:ind w:left="360" w:hanging="360"/>
      </w:pPr>
      <w:rPr>
        <w:rFonts w:ascii="Symbol" w:hAnsi="Symbol" w:hint="default"/>
        <w:color w:val="AFCA0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DF62D3A"/>
    <w:multiLevelType w:val="hybridMultilevel"/>
    <w:tmpl w:val="A5E6E47A"/>
    <w:lvl w:ilvl="0" w:tplc="7F904358">
      <w:start w:val="1"/>
      <w:numFmt w:val="bullet"/>
      <w:pStyle w:val="ListParagraphSOLBlack"/>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83861330">
    <w:abstractNumId w:val="25"/>
  </w:num>
  <w:num w:numId="2" w16cid:durableId="1411808659">
    <w:abstractNumId w:val="10"/>
  </w:num>
  <w:num w:numId="3" w16cid:durableId="1019700772">
    <w:abstractNumId w:val="24"/>
  </w:num>
  <w:num w:numId="4" w16cid:durableId="866481729">
    <w:abstractNumId w:val="23"/>
  </w:num>
  <w:num w:numId="5" w16cid:durableId="1596477909">
    <w:abstractNumId w:val="9"/>
  </w:num>
  <w:num w:numId="6" w16cid:durableId="1304506576">
    <w:abstractNumId w:val="22"/>
  </w:num>
  <w:num w:numId="7" w16cid:durableId="1985544993">
    <w:abstractNumId w:val="6"/>
  </w:num>
  <w:num w:numId="8" w16cid:durableId="1335954299">
    <w:abstractNumId w:val="21"/>
  </w:num>
  <w:num w:numId="9" w16cid:durableId="1461849446">
    <w:abstractNumId w:val="14"/>
  </w:num>
  <w:num w:numId="10" w16cid:durableId="1980649435">
    <w:abstractNumId w:val="20"/>
  </w:num>
  <w:num w:numId="11" w16cid:durableId="900821863">
    <w:abstractNumId w:val="1"/>
  </w:num>
  <w:num w:numId="12" w16cid:durableId="880941122">
    <w:abstractNumId w:val="12"/>
  </w:num>
  <w:num w:numId="13" w16cid:durableId="217472375">
    <w:abstractNumId w:val="27"/>
  </w:num>
  <w:num w:numId="14" w16cid:durableId="1152334156">
    <w:abstractNumId w:val="18"/>
  </w:num>
  <w:num w:numId="15" w16cid:durableId="912741617">
    <w:abstractNumId w:val="11"/>
  </w:num>
  <w:num w:numId="16" w16cid:durableId="888419179">
    <w:abstractNumId w:val="0"/>
  </w:num>
  <w:num w:numId="17" w16cid:durableId="1534228541">
    <w:abstractNumId w:val="28"/>
  </w:num>
  <w:num w:numId="18" w16cid:durableId="184906391">
    <w:abstractNumId w:val="4"/>
  </w:num>
  <w:num w:numId="19" w16cid:durableId="1150637004">
    <w:abstractNumId w:val="5"/>
  </w:num>
  <w:num w:numId="20" w16cid:durableId="1149321302">
    <w:abstractNumId w:val="13"/>
  </w:num>
  <w:num w:numId="21" w16cid:durableId="509761855">
    <w:abstractNumId w:val="19"/>
  </w:num>
  <w:num w:numId="22" w16cid:durableId="186219049">
    <w:abstractNumId w:val="29"/>
  </w:num>
  <w:num w:numId="23" w16cid:durableId="860972124">
    <w:abstractNumId w:val="16"/>
  </w:num>
  <w:num w:numId="24" w16cid:durableId="1737821701">
    <w:abstractNumId w:val="2"/>
  </w:num>
  <w:num w:numId="25" w16cid:durableId="143089472">
    <w:abstractNumId w:val="26"/>
  </w:num>
  <w:num w:numId="26" w16cid:durableId="1790279286">
    <w:abstractNumId w:val="17"/>
  </w:num>
  <w:num w:numId="27" w16cid:durableId="1055936652">
    <w:abstractNumId w:val="8"/>
  </w:num>
  <w:num w:numId="28" w16cid:durableId="1536575989">
    <w:abstractNumId w:val="7"/>
  </w:num>
  <w:num w:numId="29" w16cid:durableId="1880630062">
    <w:abstractNumId w:val="15"/>
  </w:num>
  <w:num w:numId="30" w16cid:durableId="12436837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F6A"/>
    <w:rsid w:val="00015096"/>
    <w:rsid w:val="0002158F"/>
    <w:rsid w:val="0002738F"/>
    <w:rsid w:val="000276CA"/>
    <w:rsid w:val="000325AB"/>
    <w:rsid w:val="000330D7"/>
    <w:rsid w:val="0003554D"/>
    <w:rsid w:val="00036438"/>
    <w:rsid w:val="00041158"/>
    <w:rsid w:val="000433B7"/>
    <w:rsid w:val="000509DE"/>
    <w:rsid w:val="00053107"/>
    <w:rsid w:val="00056124"/>
    <w:rsid w:val="000565AF"/>
    <w:rsid w:val="0006049E"/>
    <w:rsid w:val="00060F6A"/>
    <w:rsid w:val="000627B0"/>
    <w:rsid w:val="00062D47"/>
    <w:rsid w:val="0006562F"/>
    <w:rsid w:val="000719C3"/>
    <w:rsid w:val="000721CF"/>
    <w:rsid w:val="0007411B"/>
    <w:rsid w:val="00074215"/>
    <w:rsid w:val="00074E2D"/>
    <w:rsid w:val="00081366"/>
    <w:rsid w:val="00084210"/>
    <w:rsid w:val="0008478B"/>
    <w:rsid w:val="00087101"/>
    <w:rsid w:val="00090134"/>
    <w:rsid w:val="00090805"/>
    <w:rsid w:val="000911E3"/>
    <w:rsid w:val="00092B27"/>
    <w:rsid w:val="00095065"/>
    <w:rsid w:val="00095100"/>
    <w:rsid w:val="000955E2"/>
    <w:rsid w:val="000A5D6A"/>
    <w:rsid w:val="000B12CA"/>
    <w:rsid w:val="000B3918"/>
    <w:rsid w:val="000B7464"/>
    <w:rsid w:val="000C1DA1"/>
    <w:rsid w:val="000C3D78"/>
    <w:rsid w:val="000C72C5"/>
    <w:rsid w:val="000C73C2"/>
    <w:rsid w:val="000D1C65"/>
    <w:rsid w:val="000D3A9A"/>
    <w:rsid w:val="000D6C9A"/>
    <w:rsid w:val="000E3E65"/>
    <w:rsid w:val="000E6088"/>
    <w:rsid w:val="000E614A"/>
    <w:rsid w:val="000E73D0"/>
    <w:rsid w:val="000F2218"/>
    <w:rsid w:val="000F4F4E"/>
    <w:rsid w:val="000F7FF5"/>
    <w:rsid w:val="001007F5"/>
    <w:rsid w:val="00101B6C"/>
    <w:rsid w:val="00104F02"/>
    <w:rsid w:val="00106DB4"/>
    <w:rsid w:val="00117BCD"/>
    <w:rsid w:val="00123EC8"/>
    <w:rsid w:val="00123EFD"/>
    <w:rsid w:val="0012632E"/>
    <w:rsid w:val="0013101E"/>
    <w:rsid w:val="0013349F"/>
    <w:rsid w:val="001372B6"/>
    <w:rsid w:val="00137BD6"/>
    <w:rsid w:val="001403C2"/>
    <w:rsid w:val="001420E4"/>
    <w:rsid w:val="00142A85"/>
    <w:rsid w:val="001445E3"/>
    <w:rsid w:val="00145684"/>
    <w:rsid w:val="00146403"/>
    <w:rsid w:val="00150786"/>
    <w:rsid w:val="00151324"/>
    <w:rsid w:val="0015494F"/>
    <w:rsid w:val="0016211F"/>
    <w:rsid w:val="00163111"/>
    <w:rsid w:val="001654E8"/>
    <w:rsid w:val="00166FA3"/>
    <w:rsid w:val="00175559"/>
    <w:rsid w:val="00175642"/>
    <w:rsid w:val="00185368"/>
    <w:rsid w:val="001866AD"/>
    <w:rsid w:val="00190EEC"/>
    <w:rsid w:val="001917A8"/>
    <w:rsid w:val="001959E7"/>
    <w:rsid w:val="00196AEA"/>
    <w:rsid w:val="0019712C"/>
    <w:rsid w:val="001A0B9C"/>
    <w:rsid w:val="001A252A"/>
    <w:rsid w:val="001A3B7C"/>
    <w:rsid w:val="001A551B"/>
    <w:rsid w:val="001B0BE3"/>
    <w:rsid w:val="001B6AF2"/>
    <w:rsid w:val="001B7171"/>
    <w:rsid w:val="001C14AE"/>
    <w:rsid w:val="001C2452"/>
    <w:rsid w:val="001C5E23"/>
    <w:rsid w:val="001D1198"/>
    <w:rsid w:val="001D3FD3"/>
    <w:rsid w:val="001D4268"/>
    <w:rsid w:val="001D4857"/>
    <w:rsid w:val="001D5273"/>
    <w:rsid w:val="001E288F"/>
    <w:rsid w:val="001E7942"/>
    <w:rsid w:val="001F077A"/>
    <w:rsid w:val="00204175"/>
    <w:rsid w:val="00204F22"/>
    <w:rsid w:val="00205D9D"/>
    <w:rsid w:val="00206888"/>
    <w:rsid w:val="0020733C"/>
    <w:rsid w:val="00211913"/>
    <w:rsid w:val="0022556E"/>
    <w:rsid w:val="00237988"/>
    <w:rsid w:val="0024686E"/>
    <w:rsid w:val="002505CF"/>
    <w:rsid w:val="002559EF"/>
    <w:rsid w:val="00262D6F"/>
    <w:rsid w:val="00263320"/>
    <w:rsid w:val="00271105"/>
    <w:rsid w:val="00271236"/>
    <w:rsid w:val="00271354"/>
    <w:rsid w:val="00274585"/>
    <w:rsid w:val="002771E1"/>
    <w:rsid w:val="002809BF"/>
    <w:rsid w:val="002811BB"/>
    <w:rsid w:val="002829DD"/>
    <w:rsid w:val="00282CC5"/>
    <w:rsid w:val="00283B58"/>
    <w:rsid w:val="002862E2"/>
    <w:rsid w:val="00286DC8"/>
    <w:rsid w:val="00294619"/>
    <w:rsid w:val="002950C0"/>
    <w:rsid w:val="0029731B"/>
    <w:rsid w:val="002A1EC9"/>
    <w:rsid w:val="002A26F7"/>
    <w:rsid w:val="002A3AAF"/>
    <w:rsid w:val="002A4995"/>
    <w:rsid w:val="002A52F6"/>
    <w:rsid w:val="002A75A9"/>
    <w:rsid w:val="002A7C89"/>
    <w:rsid w:val="002B2222"/>
    <w:rsid w:val="002B2EA2"/>
    <w:rsid w:val="002B4262"/>
    <w:rsid w:val="002B557F"/>
    <w:rsid w:val="002C0822"/>
    <w:rsid w:val="002C22CB"/>
    <w:rsid w:val="002C3493"/>
    <w:rsid w:val="002C39B1"/>
    <w:rsid w:val="002C4951"/>
    <w:rsid w:val="002C61C9"/>
    <w:rsid w:val="002C7DC3"/>
    <w:rsid w:val="002D0706"/>
    <w:rsid w:val="002D2C67"/>
    <w:rsid w:val="002D51E8"/>
    <w:rsid w:val="002D5C4C"/>
    <w:rsid w:val="002D7FC6"/>
    <w:rsid w:val="002E1670"/>
    <w:rsid w:val="002E310D"/>
    <w:rsid w:val="002E3FE8"/>
    <w:rsid w:val="002E5941"/>
    <w:rsid w:val="002E5D4D"/>
    <w:rsid w:val="002E6C5B"/>
    <w:rsid w:val="002E6DE4"/>
    <w:rsid w:val="002F2103"/>
    <w:rsid w:val="002F3447"/>
    <w:rsid w:val="002F5189"/>
    <w:rsid w:val="002F57C9"/>
    <w:rsid w:val="002F57FE"/>
    <w:rsid w:val="002F5DAF"/>
    <w:rsid w:val="00301E2D"/>
    <w:rsid w:val="0030594D"/>
    <w:rsid w:val="0030772E"/>
    <w:rsid w:val="00310349"/>
    <w:rsid w:val="003103FD"/>
    <w:rsid w:val="00312CFD"/>
    <w:rsid w:val="00315C09"/>
    <w:rsid w:val="003169EC"/>
    <w:rsid w:val="003215D7"/>
    <w:rsid w:val="00322D12"/>
    <w:rsid w:val="003233A4"/>
    <w:rsid w:val="0032620C"/>
    <w:rsid w:val="00326758"/>
    <w:rsid w:val="003275CE"/>
    <w:rsid w:val="00332A41"/>
    <w:rsid w:val="00333F3C"/>
    <w:rsid w:val="0033470E"/>
    <w:rsid w:val="00340705"/>
    <w:rsid w:val="003410EA"/>
    <w:rsid w:val="00342997"/>
    <w:rsid w:val="00343AC0"/>
    <w:rsid w:val="00343C26"/>
    <w:rsid w:val="0034479B"/>
    <w:rsid w:val="003525AF"/>
    <w:rsid w:val="003556B1"/>
    <w:rsid w:val="00355D0E"/>
    <w:rsid w:val="00364026"/>
    <w:rsid w:val="00370010"/>
    <w:rsid w:val="00370251"/>
    <w:rsid w:val="00376A0A"/>
    <w:rsid w:val="0038092B"/>
    <w:rsid w:val="0038363A"/>
    <w:rsid w:val="00384EA9"/>
    <w:rsid w:val="00387B29"/>
    <w:rsid w:val="0039171D"/>
    <w:rsid w:val="003938E3"/>
    <w:rsid w:val="00393C1E"/>
    <w:rsid w:val="003A255A"/>
    <w:rsid w:val="003A43EA"/>
    <w:rsid w:val="003A58FE"/>
    <w:rsid w:val="003A64F9"/>
    <w:rsid w:val="003B3270"/>
    <w:rsid w:val="003B5256"/>
    <w:rsid w:val="003B5656"/>
    <w:rsid w:val="003B759C"/>
    <w:rsid w:val="003C6D8A"/>
    <w:rsid w:val="003C7F55"/>
    <w:rsid w:val="003D0B34"/>
    <w:rsid w:val="003D1015"/>
    <w:rsid w:val="003D1D50"/>
    <w:rsid w:val="003D204B"/>
    <w:rsid w:val="003D24FA"/>
    <w:rsid w:val="003D2C48"/>
    <w:rsid w:val="003D2CF8"/>
    <w:rsid w:val="003D4712"/>
    <w:rsid w:val="003D4932"/>
    <w:rsid w:val="003D4CDA"/>
    <w:rsid w:val="003D74B7"/>
    <w:rsid w:val="003E2B46"/>
    <w:rsid w:val="003F1D37"/>
    <w:rsid w:val="00403642"/>
    <w:rsid w:val="0040596B"/>
    <w:rsid w:val="004123CB"/>
    <w:rsid w:val="00414FC9"/>
    <w:rsid w:val="00420A58"/>
    <w:rsid w:val="00422242"/>
    <w:rsid w:val="00425006"/>
    <w:rsid w:val="00425E8C"/>
    <w:rsid w:val="004276DF"/>
    <w:rsid w:val="00435B3B"/>
    <w:rsid w:val="00441653"/>
    <w:rsid w:val="004438E1"/>
    <w:rsid w:val="00447D61"/>
    <w:rsid w:val="00451660"/>
    <w:rsid w:val="00452441"/>
    <w:rsid w:val="00456308"/>
    <w:rsid w:val="00460B87"/>
    <w:rsid w:val="0046199A"/>
    <w:rsid w:val="00465D10"/>
    <w:rsid w:val="004666C1"/>
    <w:rsid w:val="00466FC9"/>
    <w:rsid w:val="00474473"/>
    <w:rsid w:val="004757D5"/>
    <w:rsid w:val="00475F8A"/>
    <w:rsid w:val="00483316"/>
    <w:rsid w:val="004901C8"/>
    <w:rsid w:val="004913DA"/>
    <w:rsid w:val="0049454B"/>
    <w:rsid w:val="00497D99"/>
    <w:rsid w:val="004A0CD6"/>
    <w:rsid w:val="004A17A4"/>
    <w:rsid w:val="004A4A10"/>
    <w:rsid w:val="004A6384"/>
    <w:rsid w:val="004B6E55"/>
    <w:rsid w:val="004C2285"/>
    <w:rsid w:val="004C2606"/>
    <w:rsid w:val="004C4CE6"/>
    <w:rsid w:val="004C7DB3"/>
    <w:rsid w:val="004D26D9"/>
    <w:rsid w:val="004D3016"/>
    <w:rsid w:val="004D5421"/>
    <w:rsid w:val="004E01E7"/>
    <w:rsid w:val="004E3A8F"/>
    <w:rsid w:val="004E6961"/>
    <w:rsid w:val="004E69BF"/>
    <w:rsid w:val="004F2D18"/>
    <w:rsid w:val="004F46D0"/>
    <w:rsid w:val="004F4974"/>
    <w:rsid w:val="004F56E5"/>
    <w:rsid w:val="004F7085"/>
    <w:rsid w:val="004F7D25"/>
    <w:rsid w:val="004F7F31"/>
    <w:rsid w:val="00502695"/>
    <w:rsid w:val="00502F1B"/>
    <w:rsid w:val="0050463D"/>
    <w:rsid w:val="00506E5C"/>
    <w:rsid w:val="0051260B"/>
    <w:rsid w:val="0051519A"/>
    <w:rsid w:val="00515350"/>
    <w:rsid w:val="0051788A"/>
    <w:rsid w:val="005205FD"/>
    <w:rsid w:val="005224BF"/>
    <w:rsid w:val="00525A59"/>
    <w:rsid w:val="00531E2D"/>
    <w:rsid w:val="00532AD1"/>
    <w:rsid w:val="00533945"/>
    <w:rsid w:val="00533B53"/>
    <w:rsid w:val="00536ADC"/>
    <w:rsid w:val="00536BC3"/>
    <w:rsid w:val="00537B28"/>
    <w:rsid w:val="00537BBB"/>
    <w:rsid w:val="005420C4"/>
    <w:rsid w:val="00542C81"/>
    <w:rsid w:val="00550D70"/>
    <w:rsid w:val="00551150"/>
    <w:rsid w:val="0055230C"/>
    <w:rsid w:val="00557656"/>
    <w:rsid w:val="00561F09"/>
    <w:rsid w:val="00563A21"/>
    <w:rsid w:val="00563C00"/>
    <w:rsid w:val="00565637"/>
    <w:rsid w:val="0057147F"/>
    <w:rsid w:val="00573CAA"/>
    <w:rsid w:val="00575324"/>
    <w:rsid w:val="00584E0D"/>
    <w:rsid w:val="0058511A"/>
    <w:rsid w:val="00593362"/>
    <w:rsid w:val="00594F19"/>
    <w:rsid w:val="0059519A"/>
    <w:rsid w:val="0059578F"/>
    <w:rsid w:val="005961D0"/>
    <w:rsid w:val="00597019"/>
    <w:rsid w:val="005A1E09"/>
    <w:rsid w:val="005A2526"/>
    <w:rsid w:val="005B52EF"/>
    <w:rsid w:val="005C0B7D"/>
    <w:rsid w:val="005C3B98"/>
    <w:rsid w:val="005C5A3C"/>
    <w:rsid w:val="005C70B5"/>
    <w:rsid w:val="005C7C86"/>
    <w:rsid w:val="005D052D"/>
    <w:rsid w:val="005D1DBF"/>
    <w:rsid w:val="005D43F4"/>
    <w:rsid w:val="005D6CE3"/>
    <w:rsid w:val="005E54F3"/>
    <w:rsid w:val="005F130E"/>
    <w:rsid w:val="005F180A"/>
    <w:rsid w:val="005F4D1A"/>
    <w:rsid w:val="005F5ED1"/>
    <w:rsid w:val="00605B07"/>
    <w:rsid w:val="006060D8"/>
    <w:rsid w:val="00613E48"/>
    <w:rsid w:val="00616B70"/>
    <w:rsid w:val="00620CFB"/>
    <w:rsid w:val="0062295B"/>
    <w:rsid w:val="00626C86"/>
    <w:rsid w:val="00627E11"/>
    <w:rsid w:val="00640827"/>
    <w:rsid w:val="00642664"/>
    <w:rsid w:val="00646214"/>
    <w:rsid w:val="0064659C"/>
    <w:rsid w:val="0064730C"/>
    <w:rsid w:val="006505BE"/>
    <w:rsid w:val="00653C69"/>
    <w:rsid w:val="00655CD4"/>
    <w:rsid w:val="00661D66"/>
    <w:rsid w:val="00662CD3"/>
    <w:rsid w:val="006640E3"/>
    <w:rsid w:val="006645CC"/>
    <w:rsid w:val="00666A0D"/>
    <w:rsid w:val="006706EF"/>
    <w:rsid w:val="0067164F"/>
    <w:rsid w:val="00675EFC"/>
    <w:rsid w:val="00676E5A"/>
    <w:rsid w:val="006812AD"/>
    <w:rsid w:val="00683332"/>
    <w:rsid w:val="0068390E"/>
    <w:rsid w:val="00684009"/>
    <w:rsid w:val="00693BD2"/>
    <w:rsid w:val="006944DE"/>
    <w:rsid w:val="006A1238"/>
    <w:rsid w:val="006A2607"/>
    <w:rsid w:val="006A396A"/>
    <w:rsid w:val="006A6D26"/>
    <w:rsid w:val="006B2789"/>
    <w:rsid w:val="006B2F69"/>
    <w:rsid w:val="006B3190"/>
    <w:rsid w:val="006B6D82"/>
    <w:rsid w:val="006B7E92"/>
    <w:rsid w:val="006C01E7"/>
    <w:rsid w:val="006C483D"/>
    <w:rsid w:val="006C6292"/>
    <w:rsid w:val="006D0402"/>
    <w:rsid w:val="006D621D"/>
    <w:rsid w:val="006D78C1"/>
    <w:rsid w:val="006E0632"/>
    <w:rsid w:val="006E3223"/>
    <w:rsid w:val="006F5982"/>
    <w:rsid w:val="00701EDB"/>
    <w:rsid w:val="00705E71"/>
    <w:rsid w:val="007079B0"/>
    <w:rsid w:val="00707E22"/>
    <w:rsid w:val="00710A1D"/>
    <w:rsid w:val="007127D5"/>
    <w:rsid w:val="00721D92"/>
    <w:rsid w:val="00722168"/>
    <w:rsid w:val="00723757"/>
    <w:rsid w:val="00724306"/>
    <w:rsid w:val="00725BFD"/>
    <w:rsid w:val="00725CB4"/>
    <w:rsid w:val="007311CC"/>
    <w:rsid w:val="00735AB1"/>
    <w:rsid w:val="00736ED7"/>
    <w:rsid w:val="00741834"/>
    <w:rsid w:val="00743F55"/>
    <w:rsid w:val="007441B8"/>
    <w:rsid w:val="00744D86"/>
    <w:rsid w:val="00745203"/>
    <w:rsid w:val="00751C3F"/>
    <w:rsid w:val="00763D8A"/>
    <w:rsid w:val="0076522C"/>
    <w:rsid w:val="007668EB"/>
    <w:rsid w:val="00773FEB"/>
    <w:rsid w:val="00775AB0"/>
    <w:rsid w:val="00786492"/>
    <w:rsid w:val="00786B7A"/>
    <w:rsid w:val="007876E1"/>
    <w:rsid w:val="00790119"/>
    <w:rsid w:val="0079396B"/>
    <w:rsid w:val="007939D6"/>
    <w:rsid w:val="0079649B"/>
    <w:rsid w:val="0079763E"/>
    <w:rsid w:val="007A036C"/>
    <w:rsid w:val="007A06C5"/>
    <w:rsid w:val="007A1726"/>
    <w:rsid w:val="007A3E85"/>
    <w:rsid w:val="007B494B"/>
    <w:rsid w:val="007C09D0"/>
    <w:rsid w:val="007C12C9"/>
    <w:rsid w:val="007C314B"/>
    <w:rsid w:val="007C376E"/>
    <w:rsid w:val="007D2F48"/>
    <w:rsid w:val="007D5A8D"/>
    <w:rsid w:val="007D5DBC"/>
    <w:rsid w:val="007E0B22"/>
    <w:rsid w:val="007E39AD"/>
    <w:rsid w:val="007E584D"/>
    <w:rsid w:val="007E60F1"/>
    <w:rsid w:val="007E73B7"/>
    <w:rsid w:val="007F0B97"/>
    <w:rsid w:val="007F270D"/>
    <w:rsid w:val="007F6831"/>
    <w:rsid w:val="00800090"/>
    <w:rsid w:val="00801388"/>
    <w:rsid w:val="00801E8C"/>
    <w:rsid w:val="0080249A"/>
    <w:rsid w:val="008034CF"/>
    <w:rsid w:val="0080634F"/>
    <w:rsid w:val="0080784A"/>
    <w:rsid w:val="00811390"/>
    <w:rsid w:val="00813672"/>
    <w:rsid w:val="008151FE"/>
    <w:rsid w:val="00815307"/>
    <w:rsid w:val="00832265"/>
    <w:rsid w:val="00833FF2"/>
    <w:rsid w:val="00835156"/>
    <w:rsid w:val="00836FD2"/>
    <w:rsid w:val="00843C0D"/>
    <w:rsid w:val="00847DA8"/>
    <w:rsid w:val="00852A19"/>
    <w:rsid w:val="008561EB"/>
    <w:rsid w:val="00856CA7"/>
    <w:rsid w:val="008578D0"/>
    <w:rsid w:val="0086064E"/>
    <w:rsid w:val="00867027"/>
    <w:rsid w:val="00867283"/>
    <w:rsid w:val="00870026"/>
    <w:rsid w:val="00871E1B"/>
    <w:rsid w:val="0087781D"/>
    <w:rsid w:val="00877F04"/>
    <w:rsid w:val="008827FD"/>
    <w:rsid w:val="00882DF1"/>
    <w:rsid w:val="00885C38"/>
    <w:rsid w:val="00887DDC"/>
    <w:rsid w:val="008908DF"/>
    <w:rsid w:val="00891BB8"/>
    <w:rsid w:val="0089360F"/>
    <w:rsid w:val="008A437B"/>
    <w:rsid w:val="008A5070"/>
    <w:rsid w:val="008B12D3"/>
    <w:rsid w:val="008B378D"/>
    <w:rsid w:val="008B4262"/>
    <w:rsid w:val="008B5E43"/>
    <w:rsid w:val="008C1389"/>
    <w:rsid w:val="008C2708"/>
    <w:rsid w:val="008C3831"/>
    <w:rsid w:val="008C51C7"/>
    <w:rsid w:val="008C5A71"/>
    <w:rsid w:val="008C6D66"/>
    <w:rsid w:val="008C7572"/>
    <w:rsid w:val="008D3F80"/>
    <w:rsid w:val="008E023E"/>
    <w:rsid w:val="008E1CFD"/>
    <w:rsid w:val="008E2607"/>
    <w:rsid w:val="008E353D"/>
    <w:rsid w:val="008E5E50"/>
    <w:rsid w:val="008E640E"/>
    <w:rsid w:val="008F12A1"/>
    <w:rsid w:val="008F2F7D"/>
    <w:rsid w:val="008F3FE5"/>
    <w:rsid w:val="008F7100"/>
    <w:rsid w:val="008F7BB1"/>
    <w:rsid w:val="009000B2"/>
    <w:rsid w:val="00900945"/>
    <w:rsid w:val="009043DB"/>
    <w:rsid w:val="0090514C"/>
    <w:rsid w:val="00905699"/>
    <w:rsid w:val="00907C43"/>
    <w:rsid w:val="009102DE"/>
    <w:rsid w:val="00911D7B"/>
    <w:rsid w:val="00912A7F"/>
    <w:rsid w:val="00914C8F"/>
    <w:rsid w:val="00922F74"/>
    <w:rsid w:val="0092749F"/>
    <w:rsid w:val="00935893"/>
    <w:rsid w:val="0094263B"/>
    <w:rsid w:val="009440A6"/>
    <w:rsid w:val="0094440F"/>
    <w:rsid w:val="009465A5"/>
    <w:rsid w:val="009478F7"/>
    <w:rsid w:val="00952221"/>
    <w:rsid w:val="0095369B"/>
    <w:rsid w:val="00957ACC"/>
    <w:rsid w:val="00960335"/>
    <w:rsid w:val="00961065"/>
    <w:rsid w:val="00962AF7"/>
    <w:rsid w:val="00970C93"/>
    <w:rsid w:val="00975B1F"/>
    <w:rsid w:val="00975B6B"/>
    <w:rsid w:val="00982E68"/>
    <w:rsid w:val="0098412F"/>
    <w:rsid w:val="009922B3"/>
    <w:rsid w:val="0099266E"/>
    <w:rsid w:val="00997148"/>
    <w:rsid w:val="009A1AED"/>
    <w:rsid w:val="009A33E4"/>
    <w:rsid w:val="009A3BA7"/>
    <w:rsid w:val="009A7987"/>
    <w:rsid w:val="009B1DCF"/>
    <w:rsid w:val="009B405F"/>
    <w:rsid w:val="009C3CB4"/>
    <w:rsid w:val="009C5CEA"/>
    <w:rsid w:val="009D1FB8"/>
    <w:rsid w:val="009D43BD"/>
    <w:rsid w:val="009D4AC8"/>
    <w:rsid w:val="009D7D60"/>
    <w:rsid w:val="009E2926"/>
    <w:rsid w:val="009E4270"/>
    <w:rsid w:val="009F3C2D"/>
    <w:rsid w:val="00A05F4E"/>
    <w:rsid w:val="00A06636"/>
    <w:rsid w:val="00A07BAF"/>
    <w:rsid w:val="00A1013C"/>
    <w:rsid w:val="00A1786F"/>
    <w:rsid w:val="00A23F60"/>
    <w:rsid w:val="00A2432D"/>
    <w:rsid w:val="00A25104"/>
    <w:rsid w:val="00A32002"/>
    <w:rsid w:val="00A32371"/>
    <w:rsid w:val="00A33A2A"/>
    <w:rsid w:val="00A36498"/>
    <w:rsid w:val="00A37A93"/>
    <w:rsid w:val="00A403E9"/>
    <w:rsid w:val="00A407A6"/>
    <w:rsid w:val="00A41EFE"/>
    <w:rsid w:val="00A42E18"/>
    <w:rsid w:val="00A434EA"/>
    <w:rsid w:val="00A44DBD"/>
    <w:rsid w:val="00A4515E"/>
    <w:rsid w:val="00A46C30"/>
    <w:rsid w:val="00A5175C"/>
    <w:rsid w:val="00A5235F"/>
    <w:rsid w:val="00A5346C"/>
    <w:rsid w:val="00A537C7"/>
    <w:rsid w:val="00A557BC"/>
    <w:rsid w:val="00A56A55"/>
    <w:rsid w:val="00A576BE"/>
    <w:rsid w:val="00A652B2"/>
    <w:rsid w:val="00A6600E"/>
    <w:rsid w:val="00A719D2"/>
    <w:rsid w:val="00A742E5"/>
    <w:rsid w:val="00A80450"/>
    <w:rsid w:val="00A92DDA"/>
    <w:rsid w:val="00A935DF"/>
    <w:rsid w:val="00A94065"/>
    <w:rsid w:val="00A95674"/>
    <w:rsid w:val="00A966F5"/>
    <w:rsid w:val="00A97B3F"/>
    <w:rsid w:val="00AA4807"/>
    <w:rsid w:val="00AB0244"/>
    <w:rsid w:val="00AB0476"/>
    <w:rsid w:val="00AB088D"/>
    <w:rsid w:val="00AB08B3"/>
    <w:rsid w:val="00AB13DF"/>
    <w:rsid w:val="00AB2CD6"/>
    <w:rsid w:val="00AB4431"/>
    <w:rsid w:val="00AB49FC"/>
    <w:rsid w:val="00AC0487"/>
    <w:rsid w:val="00AC3A3B"/>
    <w:rsid w:val="00AC797E"/>
    <w:rsid w:val="00AD186A"/>
    <w:rsid w:val="00AD2AC6"/>
    <w:rsid w:val="00AD3465"/>
    <w:rsid w:val="00AD4638"/>
    <w:rsid w:val="00AD5C7D"/>
    <w:rsid w:val="00AD6013"/>
    <w:rsid w:val="00AD6F88"/>
    <w:rsid w:val="00AE1ED3"/>
    <w:rsid w:val="00AE2ACC"/>
    <w:rsid w:val="00AE572D"/>
    <w:rsid w:val="00AE70EB"/>
    <w:rsid w:val="00AF0A84"/>
    <w:rsid w:val="00B018D7"/>
    <w:rsid w:val="00B04086"/>
    <w:rsid w:val="00B040C3"/>
    <w:rsid w:val="00B07A91"/>
    <w:rsid w:val="00B11117"/>
    <w:rsid w:val="00B112A9"/>
    <w:rsid w:val="00B15372"/>
    <w:rsid w:val="00B20650"/>
    <w:rsid w:val="00B21B54"/>
    <w:rsid w:val="00B262D6"/>
    <w:rsid w:val="00B305EE"/>
    <w:rsid w:val="00B312A4"/>
    <w:rsid w:val="00B329F3"/>
    <w:rsid w:val="00B32EC2"/>
    <w:rsid w:val="00B33AB5"/>
    <w:rsid w:val="00B37E6E"/>
    <w:rsid w:val="00B41FC3"/>
    <w:rsid w:val="00B5378D"/>
    <w:rsid w:val="00B551E2"/>
    <w:rsid w:val="00B57B6B"/>
    <w:rsid w:val="00B60BAA"/>
    <w:rsid w:val="00B6276B"/>
    <w:rsid w:val="00B70913"/>
    <w:rsid w:val="00B7708E"/>
    <w:rsid w:val="00B77A36"/>
    <w:rsid w:val="00B80214"/>
    <w:rsid w:val="00B82060"/>
    <w:rsid w:val="00B83BB1"/>
    <w:rsid w:val="00B90B01"/>
    <w:rsid w:val="00B92B90"/>
    <w:rsid w:val="00B97D56"/>
    <w:rsid w:val="00BA16A3"/>
    <w:rsid w:val="00BA2A46"/>
    <w:rsid w:val="00BC433D"/>
    <w:rsid w:val="00BD245E"/>
    <w:rsid w:val="00BD6824"/>
    <w:rsid w:val="00BE0E63"/>
    <w:rsid w:val="00BF07CC"/>
    <w:rsid w:val="00BF0D9F"/>
    <w:rsid w:val="00BF10FE"/>
    <w:rsid w:val="00BF1147"/>
    <w:rsid w:val="00BF177D"/>
    <w:rsid w:val="00BF2CDC"/>
    <w:rsid w:val="00BF312D"/>
    <w:rsid w:val="00BF3BA0"/>
    <w:rsid w:val="00BF4D3A"/>
    <w:rsid w:val="00BF5325"/>
    <w:rsid w:val="00C0482C"/>
    <w:rsid w:val="00C050D8"/>
    <w:rsid w:val="00C05A50"/>
    <w:rsid w:val="00C07B5A"/>
    <w:rsid w:val="00C162A5"/>
    <w:rsid w:val="00C223FB"/>
    <w:rsid w:val="00C22E33"/>
    <w:rsid w:val="00C265FD"/>
    <w:rsid w:val="00C30584"/>
    <w:rsid w:val="00C31BB2"/>
    <w:rsid w:val="00C327A2"/>
    <w:rsid w:val="00C3527A"/>
    <w:rsid w:val="00C356DE"/>
    <w:rsid w:val="00C36378"/>
    <w:rsid w:val="00C42938"/>
    <w:rsid w:val="00C43EED"/>
    <w:rsid w:val="00C4647F"/>
    <w:rsid w:val="00C47915"/>
    <w:rsid w:val="00C47F1D"/>
    <w:rsid w:val="00C50EBE"/>
    <w:rsid w:val="00C540D5"/>
    <w:rsid w:val="00C55748"/>
    <w:rsid w:val="00C57024"/>
    <w:rsid w:val="00C6088A"/>
    <w:rsid w:val="00C61727"/>
    <w:rsid w:val="00C70CB7"/>
    <w:rsid w:val="00C70FD6"/>
    <w:rsid w:val="00C73EE2"/>
    <w:rsid w:val="00C74BA5"/>
    <w:rsid w:val="00C80AE5"/>
    <w:rsid w:val="00C8231F"/>
    <w:rsid w:val="00C84DE4"/>
    <w:rsid w:val="00C8558C"/>
    <w:rsid w:val="00C861C8"/>
    <w:rsid w:val="00C87747"/>
    <w:rsid w:val="00C87CC2"/>
    <w:rsid w:val="00CA1F45"/>
    <w:rsid w:val="00CA3D3E"/>
    <w:rsid w:val="00CA416C"/>
    <w:rsid w:val="00CA55E6"/>
    <w:rsid w:val="00CA705B"/>
    <w:rsid w:val="00CA775D"/>
    <w:rsid w:val="00CB21B2"/>
    <w:rsid w:val="00CB4586"/>
    <w:rsid w:val="00CB506C"/>
    <w:rsid w:val="00CB656A"/>
    <w:rsid w:val="00CB728B"/>
    <w:rsid w:val="00CB7448"/>
    <w:rsid w:val="00CC08A3"/>
    <w:rsid w:val="00CC1696"/>
    <w:rsid w:val="00CC18F7"/>
    <w:rsid w:val="00CC40EF"/>
    <w:rsid w:val="00CC50A0"/>
    <w:rsid w:val="00CD0D10"/>
    <w:rsid w:val="00CD22E4"/>
    <w:rsid w:val="00CE39D8"/>
    <w:rsid w:val="00CE479A"/>
    <w:rsid w:val="00CE4CF2"/>
    <w:rsid w:val="00CF01AF"/>
    <w:rsid w:val="00CF2BB7"/>
    <w:rsid w:val="00CF3C72"/>
    <w:rsid w:val="00CF571F"/>
    <w:rsid w:val="00D042B1"/>
    <w:rsid w:val="00D07090"/>
    <w:rsid w:val="00D12C30"/>
    <w:rsid w:val="00D12D48"/>
    <w:rsid w:val="00D20387"/>
    <w:rsid w:val="00D22510"/>
    <w:rsid w:val="00D22CC5"/>
    <w:rsid w:val="00D234DB"/>
    <w:rsid w:val="00D239FD"/>
    <w:rsid w:val="00D265EA"/>
    <w:rsid w:val="00D35297"/>
    <w:rsid w:val="00D35DF6"/>
    <w:rsid w:val="00D367D7"/>
    <w:rsid w:val="00D36909"/>
    <w:rsid w:val="00D36EBA"/>
    <w:rsid w:val="00D37B62"/>
    <w:rsid w:val="00D41F08"/>
    <w:rsid w:val="00D46BC0"/>
    <w:rsid w:val="00D47337"/>
    <w:rsid w:val="00D52CBA"/>
    <w:rsid w:val="00D537A9"/>
    <w:rsid w:val="00D56236"/>
    <w:rsid w:val="00D56C5A"/>
    <w:rsid w:val="00D571F1"/>
    <w:rsid w:val="00D57C19"/>
    <w:rsid w:val="00D62033"/>
    <w:rsid w:val="00D62924"/>
    <w:rsid w:val="00D63681"/>
    <w:rsid w:val="00D66726"/>
    <w:rsid w:val="00D6688E"/>
    <w:rsid w:val="00D701CB"/>
    <w:rsid w:val="00D75C45"/>
    <w:rsid w:val="00D80F94"/>
    <w:rsid w:val="00D855FC"/>
    <w:rsid w:val="00D9145E"/>
    <w:rsid w:val="00D92630"/>
    <w:rsid w:val="00D950DA"/>
    <w:rsid w:val="00D959E6"/>
    <w:rsid w:val="00D95A26"/>
    <w:rsid w:val="00D96A98"/>
    <w:rsid w:val="00DA3E51"/>
    <w:rsid w:val="00DB113E"/>
    <w:rsid w:val="00DB6C63"/>
    <w:rsid w:val="00DC1320"/>
    <w:rsid w:val="00DC4419"/>
    <w:rsid w:val="00DC6994"/>
    <w:rsid w:val="00DD5365"/>
    <w:rsid w:val="00DE00F9"/>
    <w:rsid w:val="00DE2B1B"/>
    <w:rsid w:val="00DE3160"/>
    <w:rsid w:val="00DE5E28"/>
    <w:rsid w:val="00DF62FB"/>
    <w:rsid w:val="00E026C2"/>
    <w:rsid w:val="00E04E23"/>
    <w:rsid w:val="00E070B6"/>
    <w:rsid w:val="00E07693"/>
    <w:rsid w:val="00E17EC6"/>
    <w:rsid w:val="00E25C0B"/>
    <w:rsid w:val="00E25E90"/>
    <w:rsid w:val="00E27D12"/>
    <w:rsid w:val="00E356B5"/>
    <w:rsid w:val="00E42A54"/>
    <w:rsid w:val="00E46B13"/>
    <w:rsid w:val="00E46C93"/>
    <w:rsid w:val="00E502BB"/>
    <w:rsid w:val="00E512AC"/>
    <w:rsid w:val="00E51D8D"/>
    <w:rsid w:val="00E53525"/>
    <w:rsid w:val="00E56A71"/>
    <w:rsid w:val="00E56C06"/>
    <w:rsid w:val="00E609D2"/>
    <w:rsid w:val="00E623FF"/>
    <w:rsid w:val="00E66790"/>
    <w:rsid w:val="00E66DEF"/>
    <w:rsid w:val="00E708FB"/>
    <w:rsid w:val="00E76EFD"/>
    <w:rsid w:val="00E8129F"/>
    <w:rsid w:val="00E8138D"/>
    <w:rsid w:val="00E84A10"/>
    <w:rsid w:val="00E901A7"/>
    <w:rsid w:val="00E91696"/>
    <w:rsid w:val="00E92E7E"/>
    <w:rsid w:val="00E94364"/>
    <w:rsid w:val="00E96CF5"/>
    <w:rsid w:val="00EA244E"/>
    <w:rsid w:val="00EA2D3E"/>
    <w:rsid w:val="00EA6B1F"/>
    <w:rsid w:val="00EB3741"/>
    <w:rsid w:val="00EB3A62"/>
    <w:rsid w:val="00EB61E8"/>
    <w:rsid w:val="00EB7D5C"/>
    <w:rsid w:val="00EC47F0"/>
    <w:rsid w:val="00ED0438"/>
    <w:rsid w:val="00ED39A9"/>
    <w:rsid w:val="00ED6C54"/>
    <w:rsid w:val="00EE13D2"/>
    <w:rsid w:val="00EE24EC"/>
    <w:rsid w:val="00EE42F4"/>
    <w:rsid w:val="00EE4ECD"/>
    <w:rsid w:val="00EE6B31"/>
    <w:rsid w:val="00EF187B"/>
    <w:rsid w:val="00EF2362"/>
    <w:rsid w:val="00EF5A9B"/>
    <w:rsid w:val="00EF614D"/>
    <w:rsid w:val="00EF71AB"/>
    <w:rsid w:val="00F04A1E"/>
    <w:rsid w:val="00F06A85"/>
    <w:rsid w:val="00F120A3"/>
    <w:rsid w:val="00F20C32"/>
    <w:rsid w:val="00F22E45"/>
    <w:rsid w:val="00F22F5B"/>
    <w:rsid w:val="00F23284"/>
    <w:rsid w:val="00F26BF9"/>
    <w:rsid w:val="00F27C04"/>
    <w:rsid w:val="00F32A08"/>
    <w:rsid w:val="00F33AB8"/>
    <w:rsid w:val="00F3535B"/>
    <w:rsid w:val="00F36AAD"/>
    <w:rsid w:val="00F41684"/>
    <w:rsid w:val="00F427BD"/>
    <w:rsid w:val="00F461FE"/>
    <w:rsid w:val="00F4629B"/>
    <w:rsid w:val="00F4758A"/>
    <w:rsid w:val="00F47BA1"/>
    <w:rsid w:val="00F504CE"/>
    <w:rsid w:val="00F53FAF"/>
    <w:rsid w:val="00F61416"/>
    <w:rsid w:val="00F61AB4"/>
    <w:rsid w:val="00F61D0B"/>
    <w:rsid w:val="00F62EF9"/>
    <w:rsid w:val="00F63AFE"/>
    <w:rsid w:val="00F645AE"/>
    <w:rsid w:val="00F6529A"/>
    <w:rsid w:val="00F704E7"/>
    <w:rsid w:val="00F76667"/>
    <w:rsid w:val="00F81A87"/>
    <w:rsid w:val="00F823AC"/>
    <w:rsid w:val="00F829BF"/>
    <w:rsid w:val="00F8784C"/>
    <w:rsid w:val="00F87E3E"/>
    <w:rsid w:val="00F93B1D"/>
    <w:rsid w:val="00F93E64"/>
    <w:rsid w:val="00F943C7"/>
    <w:rsid w:val="00F97BB5"/>
    <w:rsid w:val="00FA17F9"/>
    <w:rsid w:val="00FA1BC1"/>
    <w:rsid w:val="00FA34AA"/>
    <w:rsid w:val="00FA5162"/>
    <w:rsid w:val="00FA7CE0"/>
    <w:rsid w:val="00FA7E02"/>
    <w:rsid w:val="00FB1E63"/>
    <w:rsid w:val="00FB2783"/>
    <w:rsid w:val="00FB36C2"/>
    <w:rsid w:val="00FB522E"/>
    <w:rsid w:val="00FB5582"/>
    <w:rsid w:val="00FC091C"/>
    <w:rsid w:val="00FC3C37"/>
    <w:rsid w:val="00FC42C5"/>
    <w:rsid w:val="00FC5E99"/>
    <w:rsid w:val="00FD25A4"/>
    <w:rsid w:val="00FD2F49"/>
    <w:rsid w:val="00FD487A"/>
    <w:rsid w:val="00FD675C"/>
    <w:rsid w:val="00FE117B"/>
    <w:rsid w:val="00FE23EF"/>
    <w:rsid w:val="00FE240C"/>
    <w:rsid w:val="00FE3149"/>
    <w:rsid w:val="00FE5663"/>
    <w:rsid w:val="00FE6033"/>
    <w:rsid w:val="00FE7B33"/>
    <w:rsid w:val="00FF332F"/>
    <w:rsid w:val="00FF5E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D73B03"/>
  <w15:chartTrackingRefBased/>
  <w15:docId w15:val="{F4DD674C-955C-4EE8-B8A9-B344FCCA6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4EC"/>
    <w:rPr>
      <w:rFonts w:ascii="Verdana" w:eastAsia="Times New Roman" w:hAnsi="Verdana" w:cs="Times New Roman"/>
      <w:sz w:val="28"/>
      <w:szCs w:val="24"/>
      <w:lang w:eastAsia="en-GB"/>
    </w:rPr>
  </w:style>
  <w:style w:type="paragraph" w:styleId="Heading1">
    <w:name w:val="heading 1"/>
    <w:basedOn w:val="Normal"/>
    <w:next w:val="Normal"/>
    <w:link w:val="Heading1Char"/>
    <w:uiPriority w:val="9"/>
    <w:qFormat/>
    <w:rsid w:val="00106DB4"/>
    <w:pPr>
      <w:keepNext/>
      <w:keepLines/>
      <w:spacing w:after="120"/>
      <w:outlineLvl w:val="0"/>
    </w:pPr>
    <w:rPr>
      <w:rFonts w:eastAsiaTheme="majorEastAsia" w:cstheme="majorBidi"/>
      <w:b/>
      <w:color w:val="00847E"/>
      <w:sz w:val="40"/>
      <w:szCs w:val="32"/>
    </w:rPr>
  </w:style>
  <w:style w:type="paragraph" w:styleId="Heading2">
    <w:name w:val="heading 2"/>
    <w:basedOn w:val="Normal"/>
    <w:next w:val="Normal"/>
    <w:link w:val="Heading2Char"/>
    <w:uiPriority w:val="9"/>
    <w:unhideWhenUsed/>
    <w:qFormat/>
    <w:rsid w:val="00593362"/>
    <w:pPr>
      <w:keepNext/>
      <w:keepLines/>
      <w:spacing w:after="120"/>
      <w:outlineLvl w:val="1"/>
    </w:pPr>
    <w:rPr>
      <w:rFonts w:eastAsiaTheme="majorEastAsia" w:cstheme="majorBidi"/>
      <w:b/>
      <w:color w:val="90226C"/>
      <w:sz w:val="36"/>
    </w:rPr>
  </w:style>
  <w:style w:type="paragraph" w:styleId="Heading3">
    <w:name w:val="heading 3"/>
    <w:basedOn w:val="Normal"/>
    <w:next w:val="Normal"/>
    <w:link w:val="Heading3Char"/>
    <w:uiPriority w:val="9"/>
    <w:unhideWhenUsed/>
    <w:qFormat/>
    <w:rsid w:val="008151FE"/>
    <w:pPr>
      <w:keepNext/>
      <w:keepLines/>
      <w:spacing w:line="276" w:lineRule="auto"/>
      <w:outlineLvl w:val="2"/>
    </w:pPr>
    <w:rPr>
      <w:rFonts w:eastAsiaTheme="majorEastAsia" w:cstheme="majorBidi"/>
      <w:b/>
      <w:color w:val="90226C"/>
      <w:szCs w:val="22"/>
      <w:lang w:eastAsia="en-US"/>
    </w:rPr>
  </w:style>
  <w:style w:type="paragraph" w:styleId="Heading4">
    <w:name w:val="heading 4"/>
    <w:basedOn w:val="ListParagraph"/>
    <w:next w:val="Normal"/>
    <w:link w:val="Heading4Char"/>
    <w:uiPriority w:val="9"/>
    <w:unhideWhenUsed/>
    <w:rsid w:val="00C540D5"/>
    <w:pPr>
      <w:numPr>
        <w:numId w:val="12"/>
      </w:numPr>
      <w:spacing w:after="120"/>
      <w:ind w:left="0" w:hanging="357"/>
      <w:outlineLvl w:val="3"/>
    </w:pPr>
    <w:rPr>
      <w:color w:val="FF66F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53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368"/>
    <w:rPr>
      <w:rFonts w:ascii="Segoe UI" w:hAnsi="Segoe UI" w:cs="Segoe UI"/>
      <w:sz w:val="18"/>
      <w:szCs w:val="18"/>
    </w:rPr>
  </w:style>
  <w:style w:type="character" w:customStyle="1" w:styleId="Heading2Char">
    <w:name w:val="Heading 2 Char"/>
    <w:basedOn w:val="DefaultParagraphFont"/>
    <w:link w:val="Heading2"/>
    <w:uiPriority w:val="9"/>
    <w:rsid w:val="00593362"/>
    <w:rPr>
      <w:rFonts w:ascii="Verdana" w:eastAsiaTheme="majorEastAsia" w:hAnsi="Verdana" w:cstheme="majorBidi"/>
      <w:b/>
      <w:color w:val="90226C"/>
      <w:sz w:val="36"/>
      <w:szCs w:val="24"/>
      <w:lang w:eastAsia="en-GB"/>
    </w:rPr>
  </w:style>
  <w:style w:type="character" w:customStyle="1" w:styleId="Heading1Char">
    <w:name w:val="Heading 1 Char"/>
    <w:basedOn w:val="DefaultParagraphFont"/>
    <w:link w:val="Heading1"/>
    <w:uiPriority w:val="9"/>
    <w:rsid w:val="00106DB4"/>
    <w:rPr>
      <w:rFonts w:ascii="Verdana" w:eastAsiaTheme="majorEastAsia" w:hAnsi="Verdana" w:cstheme="majorBidi"/>
      <w:b/>
      <w:color w:val="00847E"/>
      <w:sz w:val="40"/>
      <w:szCs w:val="32"/>
      <w:lang w:eastAsia="en-GB"/>
    </w:rPr>
  </w:style>
  <w:style w:type="character" w:styleId="CommentReference">
    <w:name w:val="annotation reference"/>
    <w:basedOn w:val="DefaultParagraphFont"/>
    <w:uiPriority w:val="99"/>
    <w:semiHidden/>
    <w:unhideWhenUsed/>
    <w:rsid w:val="00E502BB"/>
    <w:rPr>
      <w:sz w:val="16"/>
      <w:szCs w:val="16"/>
    </w:rPr>
  </w:style>
  <w:style w:type="paragraph" w:styleId="CommentText">
    <w:name w:val="annotation text"/>
    <w:basedOn w:val="Normal"/>
    <w:link w:val="CommentTextChar"/>
    <w:uiPriority w:val="99"/>
    <w:semiHidden/>
    <w:unhideWhenUsed/>
    <w:rsid w:val="00E502BB"/>
    <w:rPr>
      <w:sz w:val="20"/>
      <w:szCs w:val="20"/>
    </w:rPr>
  </w:style>
  <w:style w:type="character" w:customStyle="1" w:styleId="CommentTextChar">
    <w:name w:val="Comment Text Char"/>
    <w:basedOn w:val="DefaultParagraphFont"/>
    <w:link w:val="CommentText"/>
    <w:uiPriority w:val="99"/>
    <w:semiHidden/>
    <w:rsid w:val="00E502BB"/>
    <w:rPr>
      <w:sz w:val="20"/>
      <w:szCs w:val="20"/>
    </w:rPr>
  </w:style>
  <w:style w:type="paragraph" w:styleId="CommentSubject">
    <w:name w:val="annotation subject"/>
    <w:basedOn w:val="CommentText"/>
    <w:next w:val="CommentText"/>
    <w:link w:val="CommentSubjectChar"/>
    <w:uiPriority w:val="99"/>
    <w:semiHidden/>
    <w:unhideWhenUsed/>
    <w:rsid w:val="00E502BB"/>
    <w:rPr>
      <w:b/>
      <w:bCs/>
    </w:rPr>
  </w:style>
  <w:style w:type="character" w:customStyle="1" w:styleId="CommentSubjectChar">
    <w:name w:val="Comment Subject Char"/>
    <w:basedOn w:val="CommentTextChar"/>
    <w:link w:val="CommentSubject"/>
    <w:uiPriority w:val="99"/>
    <w:semiHidden/>
    <w:rsid w:val="00E502BB"/>
    <w:rPr>
      <w:b/>
      <w:bCs/>
      <w:sz w:val="20"/>
      <w:szCs w:val="20"/>
    </w:rPr>
  </w:style>
  <w:style w:type="character" w:customStyle="1" w:styleId="Heading4Char">
    <w:name w:val="Heading 4 Char"/>
    <w:basedOn w:val="DefaultParagraphFont"/>
    <w:link w:val="Heading4"/>
    <w:uiPriority w:val="9"/>
    <w:rsid w:val="00C540D5"/>
    <w:rPr>
      <w:rFonts w:ascii="Verdana" w:eastAsia="Times New Roman" w:hAnsi="Verdana" w:cs="Times New Roman"/>
      <w:color w:val="FF66FF"/>
      <w:sz w:val="28"/>
      <w:szCs w:val="28"/>
      <w:lang w:eastAsia="en-GB"/>
    </w:rPr>
  </w:style>
  <w:style w:type="character" w:customStyle="1" w:styleId="Heading3Char">
    <w:name w:val="Heading 3 Char"/>
    <w:basedOn w:val="DefaultParagraphFont"/>
    <w:link w:val="Heading3"/>
    <w:uiPriority w:val="9"/>
    <w:rsid w:val="008151FE"/>
    <w:rPr>
      <w:rFonts w:ascii="Verdana" w:eastAsiaTheme="majorEastAsia" w:hAnsi="Verdana" w:cstheme="majorBidi"/>
      <w:b/>
      <w:color w:val="90226C"/>
      <w:sz w:val="28"/>
    </w:rPr>
  </w:style>
  <w:style w:type="paragraph" w:styleId="ListParagraph">
    <w:name w:val="List Paragraph"/>
    <w:aliases w:val="List Paragraph - SOL Green"/>
    <w:basedOn w:val="Normal"/>
    <w:link w:val="ListParagraphChar"/>
    <w:uiPriority w:val="34"/>
    <w:qFormat/>
    <w:rsid w:val="00666A0D"/>
    <w:pPr>
      <w:numPr>
        <w:numId w:val="21"/>
      </w:numPr>
      <w:spacing w:after="60"/>
    </w:pPr>
  </w:style>
  <w:style w:type="paragraph" w:styleId="Header">
    <w:name w:val="header"/>
    <w:basedOn w:val="Normal"/>
    <w:link w:val="HeaderChar"/>
    <w:uiPriority w:val="99"/>
    <w:unhideWhenUsed/>
    <w:rsid w:val="00466FC9"/>
    <w:pPr>
      <w:tabs>
        <w:tab w:val="center" w:pos="4513"/>
        <w:tab w:val="right" w:pos="9026"/>
      </w:tabs>
    </w:pPr>
  </w:style>
  <w:style w:type="character" w:customStyle="1" w:styleId="HeaderChar">
    <w:name w:val="Header Char"/>
    <w:basedOn w:val="DefaultParagraphFont"/>
    <w:link w:val="Header"/>
    <w:uiPriority w:val="99"/>
    <w:rsid w:val="00466FC9"/>
  </w:style>
  <w:style w:type="paragraph" w:styleId="Footer">
    <w:name w:val="footer"/>
    <w:basedOn w:val="Normal"/>
    <w:link w:val="FooterChar"/>
    <w:uiPriority w:val="99"/>
    <w:unhideWhenUsed/>
    <w:rsid w:val="00466FC9"/>
    <w:pPr>
      <w:tabs>
        <w:tab w:val="center" w:pos="4513"/>
        <w:tab w:val="right" w:pos="9026"/>
      </w:tabs>
    </w:pPr>
  </w:style>
  <w:style w:type="character" w:customStyle="1" w:styleId="FooterChar">
    <w:name w:val="Footer Char"/>
    <w:basedOn w:val="DefaultParagraphFont"/>
    <w:link w:val="Footer"/>
    <w:uiPriority w:val="99"/>
    <w:rsid w:val="00466FC9"/>
  </w:style>
  <w:style w:type="paragraph" w:styleId="Title">
    <w:name w:val="Title"/>
    <w:basedOn w:val="Normal"/>
    <w:next w:val="Normal"/>
    <w:link w:val="TitleChar"/>
    <w:qFormat/>
    <w:rsid w:val="002A7C89"/>
    <w:pPr>
      <w:spacing w:before="240" w:after="240"/>
      <w:contextualSpacing/>
      <w:jc w:val="center"/>
    </w:pPr>
    <w:rPr>
      <w:rFonts w:eastAsiaTheme="majorEastAsia" w:cstheme="majorBidi"/>
      <w:b/>
      <w:color w:val="AFCA0B"/>
      <w:spacing w:val="-10"/>
      <w:kern w:val="28"/>
      <w:sz w:val="72"/>
      <w:szCs w:val="56"/>
    </w:rPr>
  </w:style>
  <w:style w:type="character" w:customStyle="1" w:styleId="TitleChar">
    <w:name w:val="Title Char"/>
    <w:basedOn w:val="DefaultParagraphFont"/>
    <w:link w:val="Title"/>
    <w:rsid w:val="002A7C89"/>
    <w:rPr>
      <w:rFonts w:ascii="Verdana" w:eastAsiaTheme="majorEastAsia" w:hAnsi="Verdana" w:cstheme="majorBidi"/>
      <w:b/>
      <w:color w:val="AFCA0B"/>
      <w:spacing w:val="-10"/>
      <w:kern w:val="28"/>
      <w:sz w:val="72"/>
      <w:szCs w:val="56"/>
      <w:lang w:eastAsia="en-GB"/>
    </w:rPr>
  </w:style>
  <w:style w:type="paragraph" w:styleId="Subtitle">
    <w:name w:val="Subtitle"/>
    <w:basedOn w:val="Normal"/>
    <w:next w:val="Normal"/>
    <w:link w:val="SubtitleChar"/>
    <w:uiPriority w:val="11"/>
    <w:qFormat/>
    <w:rsid w:val="00106DB4"/>
    <w:pPr>
      <w:numPr>
        <w:ilvl w:val="1"/>
      </w:numPr>
      <w:spacing w:line="276" w:lineRule="auto"/>
      <w:jc w:val="center"/>
    </w:pPr>
    <w:rPr>
      <w:rFonts w:eastAsiaTheme="minorEastAsia"/>
      <w:b/>
      <w:color w:val="00847E"/>
      <w:sz w:val="32"/>
    </w:rPr>
  </w:style>
  <w:style w:type="character" w:customStyle="1" w:styleId="SubtitleChar">
    <w:name w:val="Subtitle Char"/>
    <w:basedOn w:val="DefaultParagraphFont"/>
    <w:link w:val="Subtitle"/>
    <w:uiPriority w:val="11"/>
    <w:rsid w:val="00106DB4"/>
    <w:rPr>
      <w:rFonts w:ascii="Verdana" w:eastAsiaTheme="minorEastAsia" w:hAnsi="Verdana" w:cs="Times New Roman"/>
      <w:b/>
      <w:color w:val="00847E"/>
      <w:sz w:val="32"/>
      <w:szCs w:val="24"/>
      <w:lang w:eastAsia="en-GB"/>
    </w:rPr>
  </w:style>
  <w:style w:type="character" w:styleId="Hyperlink">
    <w:name w:val="Hyperlink"/>
    <w:basedOn w:val="DefaultParagraphFont"/>
    <w:uiPriority w:val="99"/>
    <w:unhideWhenUsed/>
    <w:rsid w:val="0051260B"/>
    <w:rPr>
      <w:color w:val="0563C1" w:themeColor="hyperlink"/>
      <w:u w:val="single"/>
    </w:rPr>
  </w:style>
  <w:style w:type="character" w:styleId="UnresolvedMention">
    <w:name w:val="Unresolved Mention"/>
    <w:basedOn w:val="DefaultParagraphFont"/>
    <w:uiPriority w:val="99"/>
    <w:semiHidden/>
    <w:unhideWhenUsed/>
    <w:rsid w:val="0051260B"/>
    <w:rPr>
      <w:color w:val="605E5C"/>
      <w:shd w:val="clear" w:color="auto" w:fill="E1DFDD"/>
    </w:rPr>
  </w:style>
  <w:style w:type="character" w:styleId="FollowedHyperlink">
    <w:name w:val="FollowedHyperlink"/>
    <w:basedOn w:val="DefaultParagraphFont"/>
    <w:uiPriority w:val="99"/>
    <w:semiHidden/>
    <w:unhideWhenUsed/>
    <w:rsid w:val="0051260B"/>
    <w:rPr>
      <w:color w:val="954F72" w:themeColor="followedHyperlink"/>
      <w:u w:val="single"/>
    </w:rPr>
  </w:style>
  <w:style w:type="table" w:styleId="TableGrid">
    <w:name w:val="Table Grid"/>
    <w:basedOn w:val="TableNormal"/>
    <w:uiPriority w:val="39"/>
    <w:rsid w:val="00F22F5B"/>
    <w:rPr>
      <w:rFonts w:ascii="Arial" w:hAnsi="Arial"/>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5D43F4"/>
    <w:pPr>
      <w:spacing w:before="120" w:after="60" w:line="276" w:lineRule="auto"/>
      <w:jc w:val="center"/>
    </w:pPr>
    <w:rPr>
      <w:rFonts w:eastAsiaTheme="minorEastAsia"/>
      <w:lang w:val="en-US" w:eastAsia="ja-JP"/>
    </w:rPr>
  </w:style>
  <w:style w:type="character" w:styleId="PageNumber">
    <w:name w:val="page number"/>
    <w:basedOn w:val="DefaultParagraphFont"/>
    <w:uiPriority w:val="99"/>
    <w:semiHidden/>
    <w:unhideWhenUsed/>
    <w:rsid w:val="00FD675C"/>
  </w:style>
  <w:style w:type="paragraph" w:styleId="Revision">
    <w:name w:val="Revision"/>
    <w:hidden/>
    <w:uiPriority w:val="99"/>
    <w:semiHidden/>
    <w:rsid w:val="00092B27"/>
    <w:rPr>
      <w:rFonts w:ascii="Times New Roman" w:eastAsia="Times New Roman" w:hAnsi="Times New Roman" w:cs="Times New Roman"/>
      <w:sz w:val="24"/>
      <w:szCs w:val="24"/>
      <w:lang w:eastAsia="en-GB"/>
    </w:rPr>
  </w:style>
  <w:style w:type="paragraph" w:styleId="TOC4">
    <w:name w:val="toc 4"/>
    <w:basedOn w:val="Normal"/>
    <w:next w:val="Normal"/>
    <w:autoRedefine/>
    <w:uiPriority w:val="39"/>
    <w:unhideWhenUsed/>
    <w:rsid w:val="0059578F"/>
    <w:pPr>
      <w:spacing w:after="100"/>
      <w:ind w:left="720"/>
    </w:pPr>
  </w:style>
  <w:style w:type="paragraph" w:styleId="TOC1">
    <w:name w:val="toc 1"/>
    <w:basedOn w:val="Normal"/>
    <w:next w:val="Normal"/>
    <w:autoRedefine/>
    <w:uiPriority w:val="39"/>
    <w:unhideWhenUsed/>
    <w:rsid w:val="00573CAA"/>
    <w:pPr>
      <w:tabs>
        <w:tab w:val="right" w:leader="dot" w:pos="9016"/>
      </w:tabs>
      <w:spacing w:before="240" w:after="60"/>
    </w:pPr>
  </w:style>
  <w:style w:type="paragraph" w:styleId="TOC3">
    <w:name w:val="toc 3"/>
    <w:basedOn w:val="Normal"/>
    <w:next w:val="Normal"/>
    <w:autoRedefine/>
    <w:uiPriority w:val="39"/>
    <w:unhideWhenUsed/>
    <w:rsid w:val="005D43F4"/>
  </w:style>
  <w:style w:type="paragraph" w:styleId="ListBullet">
    <w:name w:val="List Bullet"/>
    <w:basedOn w:val="Normal"/>
    <w:uiPriority w:val="99"/>
    <w:unhideWhenUsed/>
    <w:rsid w:val="00597019"/>
    <w:pPr>
      <w:contextualSpacing/>
    </w:pPr>
  </w:style>
  <w:style w:type="character" w:styleId="BookTitle">
    <w:name w:val="Book Title"/>
    <w:basedOn w:val="DefaultParagraphFont"/>
    <w:uiPriority w:val="33"/>
    <w:rsid w:val="00204175"/>
    <w:rPr>
      <w:b/>
      <w:bCs/>
      <w:i/>
      <w:iCs/>
      <w:spacing w:val="5"/>
    </w:rPr>
  </w:style>
  <w:style w:type="paragraph" w:customStyle="1" w:styleId="ListParagraphSOLBlack">
    <w:name w:val="List Paragraph SOL Black"/>
    <w:basedOn w:val="ListParagraph"/>
    <w:uiPriority w:val="34"/>
    <w:qFormat/>
    <w:rsid w:val="00C8558C"/>
    <w:pPr>
      <w:numPr>
        <w:numId w:val="22"/>
      </w:numPr>
      <w:ind w:left="360"/>
    </w:pPr>
  </w:style>
  <w:style w:type="paragraph" w:customStyle="1" w:styleId="ListParagraph-SOLTeal">
    <w:name w:val="List Paragraph - SOL Teal"/>
    <w:basedOn w:val="ListParagraph"/>
    <w:link w:val="ListParagraph-SOLTealChar"/>
    <w:uiPriority w:val="35"/>
    <w:qFormat/>
    <w:rsid w:val="00E66DEF"/>
    <w:pPr>
      <w:numPr>
        <w:numId w:val="23"/>
      </w:numPr>
      <w:ind w:left="360"/>
    </w:pPr>
  </w:style>
  <w:style w:type="character" w:customStyle="1" w:styleId="ListParagraphChar">
    <w:name w:val="List Paragraph Char"/>
    <w:aliases w:val="List Paragraph - SOL Green Char"/>
    <w:basedOn w:val="DefaultParagraphFont"/>
    <w:link w:val="ListParagraph"/>
    <w:uiPriority w:val="34"/>
    <w:rsid w:val="00E66DEF"/>
    <w:rPr>
      <w:rFonts w:ascii="Verdana" w:eastAsia="Times New Roman" w:hAnsi="Verdana" w:cs="Times New Roman"/>
      <w:sz w:val="28"/>
      <w:szCs w:val="24"/>
      <w:lang w:eastAsia="en-GB"/>
    </w:rPr>
  </w:style>
  <w:style w:type="character" w:customStyle="1" w:styleId="ListParagraph-SOLTealChar">
    <w:name w:val="List Paragraph - SOL Teal Char"/>
    <w:basedOn w:val="ListParagraphChar"/>
    <w:link w:val="ListParagraph-SOLTeal"/>
    <w:uiPriority w:val="35"/>
    <w:rsid w:val="00EE24EC"/>
    <w:rPr>
      <w:rFonts w:ascii="Verdana" w:eastAsia="Times New Roman" w:hAnsi="Verdana" w:cs="Times New Roman"/>
      <w:sz w:val="28"/>
      <w:szCs w:val="24"/>
      <w:lang w:eastAsia="en-GB"/>
    </w:rPr>
  </w:style>
  <w:style w:type="paragraph" w:customStyle="1" w:styleId="paragraph">
    <w:name w:val="paragraph"/>
    <w:basedOn w:val="Normal"/>
    <w:rsid w:val="00060F6A"/>
    <w:pPr>
      <w:spacing w:before="100" w:beforeAutospacing="1" w:after="100" w:afterAutospacing="1"/>
    </w:pPr>
    <w:rPr>
      <w:rFonts w:ascii="Times New Roman" w:hAnsi="Times New Roman"/>
      <w:sz w:val="24"/>
    </w:rPr>
  </w:style>
  <w:style w:type="character" w:customStyle="1" w:styleId="normaltextrun">
    <w:name w:val="normaltextrun"/>
    <w:basedOn w:val="DefaultParagraphFont"/>
    <w:rsid w:val="00060F6A"/>
  </w:style>
  <w:style w:type="character" w:customStyle="1" w:styleId="eop">
    <w:name w:val="eop"/>
    <w:basedOn w:val="DefaultParagraphFont"/>
    <w:rsid w:val="00060F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897">
      <w:bodyDiv w:val="1"/>
      <w:marLeft w:val="0"/>
      <w:marRight w:val="0"/>
      <w:marTop w:val="0"/>
      <w:marBottom w:val="0"/>
      <w:divBdr>
        <w:top w:val="none" w:sz="0" w:space="0" w:color="auto"/>
        <w:left w:val="none" w:sz="0" w:space="0" w:color="auto"/>
        <w:bottom w:val="none" w:sz="0" w:space="0" w:color="auto"/>
        <w:right w:val="none" w:sz="0" w:space="0" w:color="auto"/>
      </w:divBdr>
    </w:div>
    <w:div w:id="12195494">
      <w:bodyDiv w:val="1"/>
      <w:marLeft w:val="0"/>
      <w:marRight w:val="0"/>
      <w:marTop w:val="0"/>
      <w:marBottom w:val="0"/>
      <w:divBdr>
        <w:top w:val="none" w:sz="0" w:space="0" w:color="auto"/>
        <w:left w:val="none" w:sz="0" w:space="0" w:color="auto"/>
        <w:bottom w:val="none" w:sz="0" w:space="0" w:color="auto"/>
        <w:right w:val="none" w:sz="0" w:space="0" w:color="auto"/>
      </w:divBdr>
    </w:div>
    <w:div w:id="243296104">
      <w:bodyDiv w:val="1"/>
      <w:marLeft w:val="0"/>
      <w:marRight w:val="0"/>
      <w:marTop w:val="0"/>
      <w:marBottom w:val="0"/>
      <w:divBdr>
        <w:top w:val="none" w:sz="0" w:space="0" w:color="auto"/>
        <w:left w:val="none" w:sz="0" w:space="0" w:color="auto"/>
        <w:bottom w:val="none" w:sz="0" w:space="0" w:color="auto"/>
        <w:right w:val="none" w:sz="0" w:space="0" w:color="auto"/>
      </w:divBdr>
    </w:div>
    <w:div w:id="248780384">
      <w:bodyDiv w:val="1"/>
      <w:marLeft w:val="0"/>
      <w:marRight w:val="0"/>
      <w:marTop w:val="0"/>
      <w:marBottom w:val="0"/>
      <w:divBdr>
        <w:top w:val="none" w:sz="0" w:space="0" w:color="auto"/>
        <w:left w:val="none" w:sz="0" w:space="0" w:color="auto"/>
        <w:bottom w:val="none" w:sz="0" w:space="0" w:color="auto"/>
        <w:right w:val="none" w:sz="0" w:space="0" w:color="auto"/>
      </w:divBdr>
    </w:div>
    <w:div w:id="349962569">
      <w:bodyDiv w:val="1"/>
      <w:marLeft w:val="0"/>
      <w:marRight w:val="0"/>
      <w:marTop w:val="0"/>
      <w:marBottom w:val="0"/>
      <w:divBdr>
        <w:top w:val="none" w:sz="0" w:space="0" w:color="auto"/>
        <w:left w:val="none" w:sz="0" w:space="0" w:color="auto"/>
        <w:bottom w:val="none" w:sz="0" w:space="0" w:color="auto"/>
        <w:right w:val="none" w:sz="0" w:space="0" w:color="auto"/>
      </w:divBdr>
      <w:divsChild>
        <w:div w:id="681011947">
          <w:marLeft w:val="0"/>
          <w:marRight w:val="0"/>
          <w:marTop w:val="0"/>
          <w:marBottom w:val="0"/>
          <w:divBdr>
            <w:top w:val="none" w:sz="0" w:space="0" w:color="auto"/>
            <w:left w:val="none" w:sz="0" w:space="0" w:color="auto"/>
            <w:bottom w:val="none" w:sz="0" w:space="0" w:color="auto"/>
            <w:right w:val="none" w:sz="0" w:space="0" w:color="auto"/>
          </w:divBdr>
        </w:div>
        <w:div w:id="1322277372">
          <w:marLeft w:val="0"/>
          <w:marRight w:val="0"/>
          <w:marTop w:val="0"/>
          <w:marBottom w:val="0"/>
          <w:divBdr>
            <w:top w:val="none" w:sz="0" w:space="0" w:color="auto"/>
            <w:left w:val="none" w:sz="0" w:space="0" w:color="auto"/>
            <w:bottom w:val="none" w:sz="0" w:space="0" w:color="auto"/>
            <w:right w:val="none" w:sz="0" w:space="0" w:color="auto"/>
          </w:divBdr>
        </w:div>
        <w:div w:id="1030377260">
          <w:marLeft w:val="0"/>
          <w:marRight w:val="0"/>
          <w:marTop w:val="0"/>
          <w:marBottom w:val="0"/>
          <w:divBdr>
            <w:top w:val="none" w:sz="0" w:space="0" w:color="auto"/>
            <w:left w:val="none" w:sz="0" w:space="0" w:color="auto"/>
            <w:bottom w:val="none" w:sz="0" w:space="0" w:color="auto"/>
            <w:right w:val="none" w:sz="0" w:space="0" w:color="auto"/>
          </w:divBdr>
        </w:div>
        <w:div w:id="1701780747">
          <w:marLeft w:val="0"/>
          <w:marRight w:val="0"/>
          <w:marTop w:val="0"/>
          <w:marBottom w:val="0"/>
          <w:divBdr>
            <w:top w:val="none" w:sz="0" w:space="0" w:color="auto"/>
            <w:left w:val="none" w:sz="0" w:space="0" w:color="auto"/>
            <w:bottom w:val="none" w:sz="0" w:space="0" w:color="auto"/>
            <w:right w:val="none" w:sz="0" w:space="0" w:color="auto"/>
          </w:divBdr>
        </w:div>
        <w:div w:id="1043752423">
          <w:marLeft w:val="0"/>
          <w:marRight w:val="0"/>
          <w:marTop w:val="0"/>
          <w:marBottom w:val="0"/>
          <w:divBdr>
            <w:top w:val="none" w:sz="0" w:space="0" w:color="auto"/>
            <w:left w:val="none" w:sz="0" w:space="0" w:color="auto"/>
            <w:bottom w:val="none" w:sz="0" w:space="0" w:color="auto"/>
            <w:right w:val="none" w:sz="0" w:space="0" w:color="auto"/>
          </w:divBdr>
        </w:div>
        <w:div w:id="2079353010">
          <w:marLeft w:val="0"/>
          <w:marRight w:val="0"/>
          <w:marTop w:val="0"/>
          <w:marBottom w:val="0"/>
          <w:divBdr>
            <w:top w:val="none" w:sz="0" w:space="0" w:color="auto"/>
            <w:left w:val="none" w:sz="0" w:space="0" w:color="auto"/>
            <w:bottom w:val="none" w:sz="0" w:space="0" w:color="auto"/>
            <w:right w:val="none" w:sz="0" w:space="0" w:color="auto"/>
          </w:divBdr>
        </w:div>
      </w:divsChild>
    </w:div>
    <w:div w:id="749234120">
      <w:bodyDiv w:val="1"/>
      <w:marLeft w:val="0"/>
      <w:marRight w:val="0"/>
      <w:marTop w:val="0"/>
      <w:marBottom w:val="0"/>
      <w:divBdr>
        <w:top w:val="none" w:sz="0" w:space="0" w:color="auto"/>
        <w:left w:val="none" w:sz="0" w:space="0" w:color="auto"/>
        <w:bottom w:val="none" w:sz="0" w:space="0" w:color="auto"/>
        <w:right w:val="none" w:sz="0" w:space="0" w:color="auto"/>
      </w:divBdr>
    </w:div>
    <w:div w:id="885488112">
      <w:bodyDiv w:val="1"/>
      <w:marLeft w:val="0"/>
      <w:marRight w:val="0"/>
      <w:marTop w:val="0"/>
      <w:marBottom w:val="0"/>
      <w:divBdr>
        <w:top w:val="none" w:sz="0" w:space="0" w:color="auto"/>
        <w:left w:val="none" w:sz="0" w:space="0" w:color="auto"/>
        <w:bottom w:val="none" w:sz="0" w:space="0" w:color="auto"/>
        <w:right w:val="none" w:sz="0" w:space="0" w:color="auto"/>
      </w:divBdr>
    </w:div>
    <w:div w:id="1086421132">
      <w:bodyDiv w:val="1"/>
      <w:marLeft w:val="0"/>
      <w:marRight w:val="0"/>
      <w:marTop w:val="0"/>
      <w:marBottom w:val="0"/>
      <w:divBdr>
        <w:top w:val="none" w:sz="0" w:space="0" w:color="auto"/>
        <w:left w:val="none" w:sz="0" w:space="0" w:color="auto"/>
        <w:bottom w:val="none" w:sz="0" w:space="0" w:color="auto"/>
        <w:right w:val="none" w:sz="0" w:space="0" w:color="auto"/>
      </w:divBdr>
    </w:div>
    <w:div w:id="1334380318">
      <w:bodyDiv w:val="1"/>
      <w:marLeft w:val="0"/>
      <w:marRight w:val="0"/>
      <w:marTop w:val="0"/>
      <w:marBottom w:val="0"/>
      <w:divBdr>
        <w:top w:val="none" w:sz="0" w:space="0" w:color="auto"/>
        <w:left w:val="none" w:sz="0" w:space="0" w:color="auto"/>
        <w:bottom w:val="none" w:sz="0" w:space="0" w:color="auto"/>
        <w:right w:val="none" w:sz="0" w:space="0" w:color="auto"/>
      </w:divBdr>
    </w:div>
    <w:div w:id="1579749667">
      <w:bodyDiv w:val="1"/>
      <w:marLeft w:val="0"/>
      <w:marRight w:val="0"/>
      <w:marTop w:val="0"/>
      <w:marBottom w:val="0"/>
      <w:divBdr>
        <w:top w:val="none" w:sz="0" w:space="0" w:color="auto"/>
        <w:left w:val="none" w:sz="0" w:space="0" w:color="auto"/>
        <w:bottom w:val="none" w:sz="0" w:space="0" w:color="auto"/>
        <w:right w:val="none" w:sz="0" w:space="0" w:color="auto"/>
      </w:divBdr>
      <w:divsChild>
        <w:div w:id="1088959784">
          <w:marLeft w:val="0"/>
          <w:marRight w:val="0"/>
          <w:marTop w:val="0"/>
          <w:marBottom w:val="0"/>
          <w:divBdr>
            <w:top w:val="none" w:sz="0" w:space="0" w:color="auto"/>
            <w:left w:val="none" w:sz="0" w:space="0" w:color="auto"/>
            <w:bottom w:val="none" w:sz="0" w:space="0" w:color="auto"/>
            <w:right w:val="none" w:sz="0" w:space="0" w:color="auto"/>
          </w:divBdr>
        </w:div>
        <w:div w:id="582378842">
          <w:marLeft w:val="0"/>
          <w:marRight w:val="0"/>
          <w:marTop w:val="0"/>
          <w:marBottom w:val="0"/>
          <w:divBdr>
            <w:top w:val="none" w:sz="0" w:space="0" w:color="auto"/>
            <w:left w:val="none" w:sz="0" w:space="0" w:color="auto"/>
            <w:bottom w:val="none" w:sz="0" w:space="0" w:color="auto"/>
            <w:right w:val="none" w:sz="0" w:space="0" w:color="auto"/>
          </w:divBdr>
        </w:div>
      </w:divsChild>
    </w:div>
    <w:div w:id="1762018990">
      <w:bodyDiv w:val="1"/>
      <w:marLeft w:val="0"/>
      <w:marRight w:val="0"/>
      <w:marTop w:val="0"/>
      <w:marBottom w:val="0"/>
      <w:divBdr>
        <w:top w:val="none" w:sz="0" w:space="0" w:color="auto"/>
        <w:left w:val="none" w:sz="0" w:space="0" w:color="auto"/>
        <w:bottom w:val="none" w:sz="0" w:space="0" w:color="auto"/>
        <w:right w:val="none" w:sz="0" w:space="0" w:color="auto"/>
      </w:divBdr>
    </w:div>
    <w:div w:id="1778676632">
      <w:bodyDiv w:val="1"/>
      <w:marLeft w:val="0"/>
      <w:marRight w:val="0"/>
      <w:marTop w:val="0"/>
      <w:marBottom w:val="0"/>
      <w:divBdr>
        <w:top w:val="none" w:sz="0" w:space="0" w:color="auto"/>
        <w:left w:val="none" w:sz="0" w:space="0" w:color="auto"/>
        <w:bottom w:val="none" w:sz="0" w:space="0" w:color="auto"/>
        <w:right w:val="none" w:sz="0" w:space="0" w:color="auto"/>
      </w:divBdr>
    </w:div>
    <w:div w:id="179359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iew.officeapps.live.com/op/view.aspx?src=https%3A%2F%2Fshapingourlives.org.uk%2Fwp-content%2Fuploads%2F2022%2F12%2FBuilding-trust-making-it-meaningful-FINAL.docx&amp;wdOrigin=BROWSELINK" TargetMode="External"/><Relationship Id="rId18" Type="http://schemas.openxmlformats.org/officeDocument/2006/relationships/hyperlink" Target="https://shapingourlives.org.uk/report/thinking-outside-the-tickbox-outputs/" TargetMode="External"/><Relationship Id="rId26" Type="http://schemas.openxmlformats.org/officeDocument/2006/relationships/hyperlink" Target="https://shapingourlives.org.uk/help-with-involvement/" TargetMode="External"/><Relationship Id="rId3" Type="http://schemas.openxmlformats.org/officeDocument/2006/relationships/customXml" Target="../customXml/item3.xml"/><Relationship Id="rId21" Type="http://schemas.openxmlformats.org/officeDocument/2006/relationships/hyperlink" Target="https://shapingourlives.org.uk/report/disabled-people-in-gypsy-roma-and-traveller-communities/" TargetMode="External"/><Relationship Id="rId7" Type="http://schemas.openxmlformats.org/officeDocument/2006/relationships/settings" Target="settings.xml"/><Relationship Id="rId12" Type="http://schemas.openxmlformats.org/officeDocument/2006/relationships/hyperlink" Target="https://www.showmensmentalhealth.com/" TargetMode="External"/><Relationship Id="rId17" Type="http://schemas.openxmlformats.org/officeDocument/2006/relationships/hyperlink" Target="https://shapingourlives.org.uk/user-led-organisations/" TargetMode="External"/><Relationship Id="rId25" Type="http://schemas.openxmlformats.org/officeDocument/2006/relationships/hyperlink" Target="http://eepurl.com/gmQUu9" TargetMode="External"/><Relationship Id="rId2" Type="http://schemas.openxmlformats.org/officeDocument/2006/relationships/customXml" Target="../customXml/item2.xml"/><Relationship Id="rId16" Type="http://schemas.openxmlformats.org/officeDocument/2006/relationships/hyperlink" Target="https://shapingourlives.org.uk/2022/07/27/more-than-step-free-accessibility/" TargetMode="External"/><Relationship Id="rId20" Type="http://schemas.openxmlformats.org/officeDocument/2006/relationships/hyperlink" Target="https://shapingourlives.org.uk/report/reflections-from-patient-participation-groups/"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shapingourlives.org.uk/2022/04/13/barriers-to-involvement/" TargetMode="External"/><Relationship Id="rId5" Type="http://schemas.openxmlformats.org/officeDocument/2006/relationships/numbering" Target="numbering.xml"/><Relationship Id="rId15" Type="http://schemas.openxmlformats.org/officeDocument/2006/relationships/hyperlink" Target="https://shapingourlives.org.uk/2023/01/18/organising-inclusive-and-accessible-events/" TargetMode="External"/><Relationship Id="rId23" Type="http://schemas.openxmlformats.org/officeDocument/2006/relationships/hyperlink" Target="https://shapingourlives.org.uk/2022/08/31/key-questions-for-planning-user-involvement/"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shapingourlives.org.uk/report/service-user-involvement-report-2022/"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hapingourlives.org.uk/wp-content/uploads/2021/08/Makinguserinvolvementwork_full.pdf" TargetMode="External"/><Relationship Id="rId22" Type="http://schemas.openxmlformats.org/officeDocument/2006/relationships/hyperlink" Target="https://shapingourlives.org.uk/report/how-to-involve-disabled-service-users/"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lly\Shaping%20Our%20Lives\Shaping%20Our%20Lives%20-%20Documents\SOL%20Share\Templates\SOL%20Report%20Template%20v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23D67E4D50F34EA68E2DB4F9E03730" ma:contentTypeVersion="13" ma:contentTypeDescription="Create a new document." ma:contentTypeScope="" ma:versionID="6c07f58ba23e8f3022c96ec2a05a6d20">
  <xsd:schema xmlns:xsd="http://www.w3.org/2001/XMLSchema" xmlns:xs="http://www.w3.org/2001/XMLSchema" xmlns:p="http://schemas.microsoft.com/office/2006/metadata/properties" xmlns:ns2="de200ef6-c7a1-4ee7-b8ea-68b46c3db70e" xmlns:ns3="ab95c7a9-33ec-451d-a9b2-ae4ef7207ee6" targetNamespace="http://schemas.microsoft.com/office/2006/metadata/properties" ma:root="true" ma:fieldsID="76b02b4de2c25d4a37eec9ffb88e0d82" ns2:_="" ns3:_="">
    <xsd:import namespace="de200ef6-c7a1-4ee7-b8ea-68b46c3db70e"/>
    <xsd:import namespace="ab95c7a9-33ec-451d-a9b2-ae4ef7207e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00ef6-c7a1-4ee7-b8ea-68b46c3db7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d08dd42-971e-4d07-ab77-9efdcb51789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95c7a9-33ec-451d-a9b2-ae4ef7207ee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ad7ddb3-0eb4-43ff-b278-745755d897d8}" ma:internalName="TaxCatchAll" ma:showField="CatchAllData" ma:web="ab95c7a9-33ec-451d-a9b2-ae4ef7207ee6">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e200ef6-c7a1-4ee7-b8ea-68b46c3db70e">
      <Terms xmlns="http://schemas.microsoft.com/office/infopath/2007/PartnerControls"/>
    </lcf76f155ced4ddcb4097134ff3c332f>
    <TaxCatchAll xmlns="ab95c7a9-33ec-451d-a9b2-ae4ef7207ee6" xsi:nil="true"/>
  </documentManagement>
</p:properties>
</file>

<file path=customXml/itemProps1.xml><?xml version="1.0" encoding="utf-8"?>
<ds:datastoreItem xmlns:ds="http://schemas.openxmlformats.org/officeDocument/2006/customXml" ds:itemID="{9CC575F3-27BF-469F-A998-340828592F92}">
  <ds:schemaRefs>
    <ds:schemaRef ds:uri="http://schemas.openxmlformats.org/officeDocument/2006/bibliography"/>
  </ds:schemaRefs>
</ds:datastoreItem>
</file>

<file path=customXml/itemProps2.xml><?xml version="1.0" encoding="utf-8"?>
<ds:datastoreItem xmlns:ds="http://schemas.openxmlformats.org/officeDocument/2006/customXml" ds:itemID="{EBE324A5-7294-4231-910C-1E7E559EB7C4}">
  <ds:schemaRefs>
    <ds:schemaRef ds:uri="http://schemas.microsoft.com/sharepoint/v3/contenttype/forms"/>
  </ds:schemaRefs>
</ds:datastoreItem>
</file>

<file path=customXml/itemProps3.xml><?xml version="1.0" encoding="utf-8"?>
<ds:datastoreItem xmlns:ds="http://schemas.openxmlformats.org/officeDocument/2006/customXml" ds:itemID="{4922C440-9823-4945-B564-95B7E9B9E9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200ef6-c7a1-4ee7-b8ea-68b46c3db70e"/>
    <ds:schemaRef ds:uri="ab95c7a9-33ec-451d-a9b2-ae4ef7207e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4120AC-63BF-45A7-9514-B9E41AADF921}">
  <ds:schemaRefs>
    <ds:schemaRef ds:uri="http://schemas.microsoft.com/office/2006/metadata/properties"/>
    <ds:schemaRef ds:uri="http://schemas.microsoft.com/office/infopath/2007/PartnerControls"/>
    <ds:schemaRef ds:uri="de200ef6-c7a1-4ee7-b8ea-68b46c3db70e"/>
    <ds:schemaRef ds:uri="ab95c7a9-33ec-451d-a9b2-ae4ef7207ee6"/>
  </ds:schemaRefs>
</ds:datastoreItem>
</file>

<file path=docProps/app.xml><?xml version="1.0" encoding="utf-8"?>
<Properties xmlns="http://schemas.openxmlformats.org/officeDocument/2006/extended-properties" xmlns:vt="http://schemas.openxmlformats.org/officeDocument/2006/docPropsVTypes">
  <Template>SOL Report Template v4</Template>
  <TotalTime>3</TotalTime>
  <Pages>13</Pages>
  <Words>1882</Words>
  <Characters>10729</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dc:creator>
  <cp:keywords/>
  <dc:description/>
  <cp:lastModifiedBy>Helen Buckley</cp:lastModifiedBy>
  <cp:revision>2</cp:revision>
  <cp:lastPrinted>2021-01-06T21:45:00Z</cp:lastPrinted>
  <dcterms:created xsi:type="dcterms:W3CDTF">2023-01-31T09:30:00Z</dcterms:created>
  <dcterms:modified xsi:type="dcterms:W3CDTF">2023-01-31T09:30:00Z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0x0101003123D67E4D50F34EA68E2DB4F9E03730</vt:lpwstr>
  </property>
</Properties>
</file>